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830" w:rsidRDefault="000A1830" w:rsidP="00DF540D">
      <w:pPr>
        <w:rPr>
          <w:sz w:val="18"/>
          <w:szCs w:val="18"/>
        </w:rPr>
      </w:pPr>
    </w:p>
    <w:p w:rsidR="002B3434" w:rsidRPr="002B3434" w:rsidRDefault="002B3434" w:rsidP="002B3434">
      <w:pPr>
        <w:spacing w:after="100" w:afterAutospacing="1"/>
        <w:rPr>
          <w:b/>
          <w:noProof/>
          <w:sz w:val="20"/>
        </w:rPr>
      </w:pPr>
      <w:r w:rsidRPr="00B00D17">
        <w:rPr>
          <w:b/>
          <w:noProof/>
          <w:sz w:val="28"/>
        </w:rPr>
        <w:t>Chapitre 1 : La valeur et</w:t>
      </w:r>
      <w:r w:rsidR="00B00D17" w:rsidRPr="00B00D17">
        <w:rPr>
          <w:b/>
          <w:noProof/>
          <w:sz w:val="28"/>
        </w:rPr>
        <w:t xml:space="preserve"> le temps</w:t>
      </w:r>
      <w:r>
        <w:rPr>
          <w:b/>
          <w:noProof/>
          <w:sz w:val="24"/>
        </w:rPr>
        <w:tab/>
      </w:r>
    </w:p>
    <w:p w:rsidR="002B3434" w:rsidRPr="002859DB" w:rsidRDefault="002B3434" w:rsidP="002B3434">
      <w:pPr>
        <w:spacing w:after="100" w:afterAutospacing="1"/>
        <w:rPr>
          <w:noProof/>
          <w:sz w:val="18"/>
        </w:rPr>
      </w:pPr>
      <w:r w:rsidRPr="002859DB">
        <w:rPr>
          <w:noProof/>
          <w:sz w:val="18"/>
        </w:rPr>
        <w:t>Mettre en évidence la relation entre temps et valeur, mesurée pour un actif ou un passif ﬁnancier.</w:t>
      </w:r>
    </w:p>
    <w:p w:rsidR="002B3434" w:rsidRPr="002859DB" w:rsidRDefault="002B3434" w:rsidP="002B3434">
      <w:pPr>
        <w:numPr>
          <w:ilvl w:val="0"/>
          <w:numId w:val="13"/>
        </w:numPr>
        <w:spacing w:after="100" w:afterAutospacing="1"/>
        <w:contextualSpacing/>
        <w:rPr>
          <w:noProof/>
          <w:sz w:val="18"/>
        </w:rPr>
      </w:pPr>
      <w:r w:rsidRPr="002859DB">
        <w:rPr>
          <w:noProof/>
          <w:sz w:val="18"/>
        </w:rPr>
        <w:t xml:space="preserve">Distinguer valeur d’usage, valeur historique et valeur de marché. </w:t>
      </w:r>
    </w:p>
    <w:p w:rsidR="002B3434" w:rsidRPr="002859DB" w:rsidRDefault="002B3434" w:rsidP="002B3434">
      <w:pPr>
        <w:numPr>
          <w:ilvl w:val="0"/>
          <w:numId w:val="13"/>
        </w:numPr>
        <w:spacing w:after="100" w:afterAutospacing="1"/>
        <w:contextualSpacing/>
        <w:rPr>
          <w:noProof/>
          <w:sz w:val="18"/>
        </w:rPr>
      </w:pPr>
      <w:r w:rsidRPr="002859DB">
        <w:rPr>
          <w:noProof/>
          <w:sz w:val="18"/>
        </w:rPr>
        <w:t xml:space="preserve">Analyser l’inﬂuence du temps sur la valeur et appréhender le lien entre valeur et taux d’actualisation. </w:t>
      </w:r>
    </w:p>
    <w:p w:rsidR="002B3434" w:rsidRPr="002B3434" w:rsidRDefault="002B3434" w:rsidP="002B3434">
      <w:pPr>
        <w:numPr>
          <w:ilvl w:val="0"/>
          <w:numId w:val="13"/>
        </w:numPr>
        <w:spacing w:after="100" w:afterAutospacing="1"/>
        <w:contextualSpacing/>
        <w:rPr>
          <w:noProof/>
          <w:sz w:val="18"/>
        </w:rPr>
      </w:pPr>
      <w:r w:rsidRPr="002859DB">
        <w:rPr>
          <w:noProof/>
          <w:sz w:val="18"/>
        </w:rPr>
        <w:t>Calculer et interpréter un taux actuariel.</w:t>
      </w:r>
      <w:r>
        <w:rPr>
          <w:noProof/>
          <w:sz w:val="18"/>
        </w:rPr>
        <w:t xml:space="preserve"> </w:t>
      </w:r>
      <w:r w:rsidRPr="002B3434">
        <w:rPr>
          <w:noProof/>
          <w:sz w:val="18"/>
        </w:rPr>
        <w:t xml:space="preserve">La valeur présente et la valeur future. </w:t>
      </w:r>
    </w:p>
    <w:p w:rsidR="002B3434" w:rsidRPr="002859DB" w:rsidRDefault="002B3434" w:rsidP="002B3434">
      <w:pPr>
        <w:numPr>
          <w:ilvl w:val="0"/>
          <w:numId w:val="13"/>
        </w:numPr>
        <w:spacing w:after="100" w:afterAutospacing="1"/>
        <w:contextualSpacing/>
        <w:rPr>
          <w:noProof/>
          <w:sz w:val="18"/>
        </w:rPr>
      </w:pPr>
      <w:r w:rsidRPr="002859DB">
        <w:rPr>
          <w:noProof/>
          <w:sz w:val="18"/>
        </w:rPr>
        <w:t xml:space="preserve">La capitalisation et l’actualisation en temps discret. </w:t>
      </w:r>
    </w:p>
    <w:p w:rsidR="002B3434" w:rsidRPr="002B3434" w:rsidRDefault="002B3434" w:rsidP="002B3434">
      <w:pPr>
        <w:numPr>
          <w:ilvl w:val="0"/>
          <w:numId w:val="13"/>
        </w:numPr>
        <w:spacing w:after="100" w:afterAutospacing="1"/>
        <w:contextualSpacing/>
        <w:rPr>
          <w:noProof/>
          <w:sz w:val="18"/>
        </w:rPr>
      </w:pPr>
      <w:r w:rsidRPr="002859DB">
        <w:rPr>
          <w:noProof/>
          <w:sz w:val="18"/>
        </w:rPr>
        <w:t xml:space="preserve">Les annuités : déﬁnition et détermination. </w:t>
      </w:r>
      <w:r w:rsidRPr="002B3434">
        <w:rPr>
          <w:noProof/>
          <w:sz w:val="18"/>
        </w:rPr>
        <w:t xml:space="preserve">Taux d’intérêt nominal et taux d’intérêt réel. </w:t>
      </w:r>
    </w:p>
    <w:p w:rsidR="002B3434" w:rsidRDefault="002B3434" w:rsidP="002B3434">
      <w:pPr>
        <w:numPr>
          <w:ilvl w:val="0"/>
          <w:numId w:val="13"/>
        </w:numPr>
        <w:spacing w:after="100" w:afterAutospacing="1"/>
        <w:contextualSpacing/>
        <w:rPr>
          <w:noProof/>
          <w:sz w:val="18"/>
        </w:rPr>
      </w:pPr>
      <w:r w:rsidRPr="002859DB">
        <w:rPr>
          <w:noProof/>
          <w:sz w:val="18"/>
        </w:rPr>
        <w:t xml:space="preserve">L’évaluation d’un actif par actualisation des ﬂux futurs. </w:t>
      </w:r>
    </w:p>
    <w:p w:rsidR="002B3434" w:rsidRPr="002859DB" w:rsidRDefault="002B3434" w:rsidP="002B3434">
      <w:pPr>
        <w:spacing w:after="100" w:afterAutospacing="1"/>
        <w:ind w:left="720"/>
        <w:contextualSpacing/>
        <w:rPr>
          <w:noProof/>
          <w:sz w:val="18"/>
        </w:rPr>
      </w:pPr>
    </w:p>
    <w:p w:rsidR="002B3434" w:rsidRPr="002B3434" w:rsidRDefault="002B3434" w:rsidP="002B3434">
      <w:pPr>
        <w:spacing w:after="100" w:afterAutospacing="1"/>
        <w:contextualSpacing/>
        <w:jc w:val="left"/>
        <w:rPr>
          <w:b/>
          <w:noProof/>
          <w:sz w:val="24"/>
        </w:rPr>
      </w:pPr>
      <w:r w:rsidRPr="00B00D17">
        <w:rPr>
          <w:b/>
          <w:noProof/>
          <w:sz w:val="28"/>
        </w:rPr>
        <w:t>Chapitre 2 : La gestion du BFR</w:t>
      </w:r>
      <w:r w:rsidR="00B00D17" w:rsidRPr="00B00D17">
        <w:rPr>
          <w:b/>
          <w:noProof/>
          <w:sz w:val="28"/>
        </w:rPr>
        <w:t>E (BFR normatif)</w:t>
      </w:r>
      <w:r w:rsidRPr="002B3434">
        <w:rPr>
          <w:b/>
          <w:noProof/>
          <w:sz w:val="24"/>
        </w:rPr>
        <w:tab/>
      </w:r>
    </w:p>
    <w:p w:rsidR="002B3434" w:rsidRDefault="002B3434" w:rsidP="002B3434">
      <w:pPr>
        <w:spacing w:after="100" w:afterAutospacing="1"/>
        <w:contextualSpacing/>
        <w:jc w:val="left"/>
        <w:rPr>
          <w:b/>
          <w:noProof/>
          <w:sz w:val="24"/>
          <w:u w:val="single"/>
        </w:rPr>
      </w:pPr>
    </w:p>
    <w:p w:rsidR="002B3434" w:rsidRPr="002859DB" w:rsidRDefault="002B3434" w:rsidP="002B3434">
      <w:pPr>
        <w:spacing w:after="100" w:afterAutospacing="1"/>
        <w:rPr>
          <w:noProof/>
          <w:sz w:val="18"/>
        </w:rPr>
      </w:pPr>
      <w:r w:rsidRPr="002859DB">
        <w:rPr>
          <w:noProof/>
          <w:sz w:val="18"/>
        </w:rPr>
        <w:t>Évaluer le besoin de ﬁnancement généré par l’exploitation en se référant aux normes (ou conditions normales) de fonctionnement du cycle d’exploitation. Mesurer l’impact des variations de niveau d’activité et justiﬁer éventuellement la réduction des emplois.</w:t>
      </w:r>
    </w:p>
    <w:p w:rsidR="002B3434" w:rsidRPr="002859DB" w:rsidRDefault="002B3434" w:rsidP="002B3434">
      <w:pPr>
        <w:numPr>
          <w:ilvl w:val="0"/>
          <w:numId w:val="14"/>
        </w:numPr>
        <w:spacing w:after="100" w:afterAutospacing="1"/>
        <w:contextualSpacing/>
        <w:rPr>
          <w:noProof/>
          <w:sz w:val="18"/>
        </w:rPr>
      </w:pPr>
      <w:r w:rsidRPr="002859DB">
        <w:rPr>
          <w:noProof/>
          <w:sz w:val="18"/>
        </w:rPr>
        <w:t xml:space="preserve">Déterminer le besoin en fonds de roulement d’exploitation normatif. </w:t>
      </w:r>
    </w:p>
    <w:p w:rsidR="002B3434" w:rsidRPr="002859DB" w:rsidRDefault="002B3434" w:rsidP="002B3434">
      <w:pPr>
        <w:numPr>
          <w:ilvl w:val="0"/>
          <w:numId w:val="14"/>
        </w:numPr>
        <w:spacing w:after="100" w:afterAutospacing="1"/>
        <w:contextualSpacing/>
        <w:rPr>
          <w:noProof/>
          <w:sz w:val="18"/>
        </w:rPr>
      </w:pPr>
      <w:r w:rsidRPr="002859DB">
        <w:rPr>
          <w:noProof/>
          <w:sz w:val="18"/>
        </w:rPr>
        <w:t xml:space="preserve">Analyser le BFR au vu des éléments variables (stocks, créances clients, dettes fournisseurs et TVA). </w:t>
      </w:r>
    </w:p>
    <w:p w:rsidR="002B3434" w:rsidRPr="002859DB" w:rsidRDefault="002B3434" w:rsidP="002B3434">
      <w:pPr>
        <w:numPr>
          <w:ilvl w:val="0"/>
          <w:numId w:val="14"/>
        </w:numPr>
        <w:spacing w:after="100" w:afterAutospacing="1"/>
        <w:contextualSpacing/>
        <w:rPr>
          <w:noProof/>
          <w:sz w:val="18"/>
        </w:rPr>
      </w:pPr>
      <w:r w:rsidRPr="002859DB">
        <w:rPr>
          <w:noProof/>
          <w:sz w:val="18"/>
        </w:rPr>
        <w:t>Proposer des recommandations en matière de gestion du BFR, dans une situation donnée ou prévisionnelle simple.</w:t>
      </w:r>
    </w:p>
    <w:p w:rsidR="002B3434" w:rsidRPr="002859DB" w:rsidRDefault="002B3434" w:rsidP="002B3434">
      <w:pPr>
        <w:numPr>
          <w:ilvl w:val="0"/>
          <w:numId w:val="14"/>
        </w:numPr>
        <w:spacing w:after="100" w:afterAutospacing="1"/>
        <w:contextualSpacing/>
        <w:rPr>
          <w:noProof/>
          <w:sz w:val="18"/>
        </w:rPr>
      </w:pPr>
      <w:r w:rsidRPr="002859DB">
        <w:rPr>
          <w:noProof/>
          <w:sz w:val="18"/>
        </w:rPr>
        <w:t xml:space="preserve">L’approche normative du besoin en fonds de roulement (d’exploitation). </w:t>
      </w:r>
    </w:p>
    <w:p w:rsidR="002B3434" w:rsidRDefault="002B3434" w:rsidP="002B3434">
      <w:pPr>
        <w:numPr>
          <w:ilvl w:val="0"/>
          <w:numId w:val="14"/>
        </w:numPr>
        <w:spacing w:after="100" w:afterAutospacing="1"/>
        <w:contextualSpacing/>
        <w:rPr>
          <w:noProof/>
          <w:sz w:val="18"/>
        </w:rPr>
      </w:pPr>
      <w:r>
        <w:rPr>
          <w:noProof/>
          <w:sz w:val="18"/>
        </w:rPr>
        <w:t>Le niveau moyen du BFRE</w:t>
      </w:r>
      <w:r w:rsidRPr="002859DB">
        <w:rPr>
          <w:noProof/>
          <w:sz w:val="18"/>
        </w:rPr>
        <w:t xml:space="preserve">. </w:t>
      </w:r>
      <w:r w:rsidRPr="002B3434">
        <w:rPr>
          <w:noProof/>
          <w:sz w:val="18"/>
        </w:rPr>
        <w:t>Les actions sur les postes clients,  fournisseurs et stocks.</w:t>
      </w:r>
    </w:p>
    <w:p w:rsidR="002B3434" w:rsidRPr="002B3434" w:rsidRDefault="002B3434" w:rsidP="002B3434">
      <w:pPr>
        <w:spacing w:after="100" w:afterAutospacing="1"/>
        <w:ind w:left="720"/>
        <w:contextualSpacing/>
        <w:rPr>
          <w:noProof/>
          <w:sz w:val="18"/>
        </w:rPr>
      </w:pPr>
    </w:p>
    <w:p w:rsidR="002B3434" w:rsidRPr="002B3434" w:rsidRDefault="002B3434" w:rsidP="00C644F6">
      <w:pPr>
        <w:numPr>
          <w:ilvl w:val="0"/>
          <w:numId w:val="26"/>
        </w:numPr>
        <w:spacing w:after="100" w:afterAutospacing="1"/>
        <w:contextualSpacing/>
        <w:rPr>
          <w:b/>
          <w:noProof/>
          <w:sz w:val="20"/>
          <w:szCs w:val="24"/>
        </w:rPr>
      </w:pPr>
      <w:r w:rsidRPr="002B3434">
        <w:rPr>
          <w:b/>
          <w:noProof/>
          <w:sz w:val="20"/>
          <w:szCs w:val="24"/>
        </w:rPr>
        <w:t>Prévision des coefficients de structure</w:t>
      </w:r>
    </w:p>
    <w:p w:rsidR="002B3434" w:rsidRPr="002B3434" w:rsidRDefault="002B3434" w:rsidP="00C644F6">
      <w:pPr>
        <w:numPr>
          <w:ilvl w:val="0"/>
          <w:numId w:val="26"/>
        </w:numPr>
        <w:spacing w:after="100" w:afterAutospacing="1"/>
        <w:contextualSpacing/>
        <w:rPr>
          <w:b/>
          <w:noProof/>
          <w:sz w:val="20"/>
          <w:szCs w:val="24"/>
        </w:rPr>
      </w:pPr>
      <w:r w:rsidRPr="002B3434">
        <w:rPr>
          <w:b/>
          <w:noProof/>
          <w:sz w:val="20"/>
          <w:szCs w:val="24"/>
        </w:rPr>
        <w:t>Prévision des durées d’écoulement</w:t>
      </w:r>
    </w:p>
    <w:p w:rsidR="002B3434" w:rsidRPr="002B3434" w:rsidRDefault="002B3434" w:rsidP="00C644F6">
      <w:pPr>
        <w:numPr>
          <w:ilvl w:val="0"/>
          <w:numId w:val="26"/>
        </w:numPr>
        <w:spacing w:after="100" w:afterAutospacing="1"/>
        <w:contextualSpacing/>
        <w:rPr>
          <w:b/>
          <w:noProof/>
          <w:sz w:val="20"/>
          <w:szCs w:val="24"/>
        </w:rPr>
      </w:pPr>
      <w:r w:rsidRPr="002B3434">
        <w:rPr>
          <w:b/>
          <w:noProof/>
          <w:sz w:val="20"/>
          <w:szCs w:val="24"/>
        </w:rPr>
        <w:t>Cas des paiements périodiques</w:t>
      </w:r>
    </w:p>
    <w:p w:rsidR="002B3434" w:rsidRPr="002B3434" w:rsidRDefault="002B3434" w:rsidP="00C644F6">
      <w:pPr>
        <w:numPr>
          <w:ilvl w:val="0"/>
          <w:numId w:val="26"/>
        </w:numPr>
        <w:spacing w:after="100" w:afterAutospacing="1"/>
        <w:contextualSpacing/>
        <w:rPr>
          <w:b/>
          <w:noProof/>
          <w:sz w:val="20"/>
          <w:szCs w:val="24"/>
        </w:rPr>
      </w:pPr>
      <w:r w:rsidRPr="002B3434">
        <w:rPr>
          <w:b/>
          <w:noProof/>
          <w:sz w:val="20"/>
          <w:szCs w:val="24"/>
        </w:rPr>
        <w:t>Méthode de calcul du besoin en fonds de roulement prévisionnel</w:t>
      </w:r>
    </w:p>
    <w:p w:rsidR="002B3434" w:rsidRPr="002B3434" w:rsidRDefault="002B3434" w:rsidP="002B3434">
      <w:pPr>
        <w:spacing w:after="100" w:afterAutospacing="1"/>
        <w:ind w:left="720"/>
        <w:contextualSpacing/>
        <w:jc w:val="left"/>
        <w:rPr>
          <w:b/>
          <w:noProof/>
          <w:sz w:val="24"/>
          <w:u w:val="single"/>
        </w:rPr>
      </w:pPr>
    </w:p>
    <w:p w:rsidR="002B3434" w:rsidRPr="00B00D17" w:rsidRDefault="002B3434" w:rsidP="002B3434">
      <w:pPr>
        <w:spacing w:after="100" w:afterAutospacing="1"/>
        <w:contextualSpacing/>
        <w:rPr>
          <w:b/>
          <w:noProof/>
        </w:rPr>
      </w:pPr>
      <w:r w:rsidRPr="00B00D17">
        <w:rPr>
          <w:b/>
          <w:noProof/>
          <w:sz w:val="28"/>
        </w:rPr>
        <w:t>Chapitre 3 : Les projets d’investissement</w:t>
      </w:r>
    </w:p>
    <w:p w:rsidR="002B3434" w:rsidRDefault="002B3434" w:rsidP="002B3434">
      <w:pPr>
        <w:spacing w:after="100" w:afterAutospacing="1"/>
        <w:contextualSpacing/>
        <w:rPr>
          <w:b/>
          <w:noProof/>
          <w:sz w:val="24"/>
          <w:u w:val="single"/>
        </w:rPr>
      </w:pPr>
    </w:p>
    <w:p w:rsidR="002B3434" w:rsidRPr="002859DB" w:rsidRDefault="002B3434" w:rsidP="002B3434">
      <w:pPr>
        <w:spacing w:after="100" w:afterAutospacing="1"/>
        <w:rPr>
          <w:noProof/>
          <w:sz w:val="18"/>
        </w:rPr>
      </w:pPr>
      <w:r w:rsidRPr="002859DB">
        <w:rPr>
          <w:noProof/>
          <w:sz w:val="18"/>
        </w:rPr>
        <w:t>Caractériser et estimer le bien fondé d’un projet d’investissement en univers certain.</w:t>
      </w:r>
    </w:p>
    <w:p w:rsidR="002B3434" w:rsidRPr="002859DB" w:rsidRDefault="002B3434" w:rsidP="002B3434">
      <w:pPr>
        <w:numPr>
          <w:ilvl w:val="0"/>
          <w:numId w:val="15"/>
        </w:numPr>
        <w:spacing w:after="100" w:afterAutospacing="1"/>
        <w:contextualSpacing/>
        <w:rPr>
          <w:noProof/>
          <w:sz w:val="18"/>
        </w:rPr>
      </w:pPr>
      <w:r w:rsidRPr="002859DB">
        <w:rPr>
          <w:noProof/>
          <w:sz w:val="18"/>
        </w:rPr>
        <w:t xml:space="preserve">Identiﬁer et distinguer les différents types d’investissements. </w:t>
      </w:r>
    </w:p>
    <w:p w:rsidR="002B3434" w:rsidRPr="002859DB" w:rsidRDefault="002B3434" w:rsidP="002B3434">
      <w:pPr>
        <w:numPr>
          <w:ilvl w:val="0"/>
          <w:numId w:val="15"/>
        </w:numPr>
        <w:spacing w:after="100" w:afterAutospacing="1"/>
        <w:contextualSpacing/>
        <w:rPr>
          <w:noProof/>
          <w:sz w:val="18"/>
        </w:rPr>
      </w:pPr>
      <w:r w:rsidRPr="002859DB">
        <w:rPr>
          <w:noProof/>
          <w:sz w:val="18"/>
        </w:rPr>
        <w:t xml:space="preserve">Calculer les ﬂux prévisionnels caractérisant un projet à partir des CAF d’exploitation et des ﬂux patrimoniaux. </w:t>
      </w:r>
    </w:p>
    <w:p w:rsidR="002B3434" w:rsidRPr="002859DB" w:rsidRDefault="002B3434" w:rsidP="002B3434">
      <w:pPr>
        <w:numPr>
          <w:ilvl w:val="0"/>
          <w:numId w:val="15"/>
        </w:numPr>
        <w:spacing w:after="100" w:afterAutospacing="1"/>
        <w:contextualSpacing/>
        <w:rPr>
          <w:noProof/>
          <w:sz w:val="18"/>
        </w:rPr>
      </w:pPr>
      <w:r w:rsidRPr="002859DB">
        <w:rPr>
          <w:noProof/>
          <w:sz w:val="18"/>
        </w:rPr>
        <w:t xml:space="preserve">Déterminer les différents critères ﬁnanciers de sélection de projets d’investissement. </w:t>
      </w:r>
    </w:p>
    <w:p w:rsidR="002B3434" w:rsidRPr="002859DB" w:rsidRDefault="002B3434" w:rsidP="002B3434">
      <w:pPr>
        <w:numPr>
          <w:ilvl w:val="0"/>
          <w:numId w:val="15"/>
        </w:numPr>
        <w:spacing w:after="100" w:afterAutospacing="1"/>
        <w:contextualSpacing/>
        <w:rPr>
          <w:noProof/>
          <w:sz w:val="18"/>
        </w:rPr>
      </w:pPr>
      <w:r w:rsidRPr="002859DB">
        <w:rPr>
          <w:noProof/>
          <w:sz w:val="18"/>
        </w:rPr>
        <w:t xml:space="preserve">Argumenter un choix entre plusieurs projets qui respectent le niveau d’acceptation ﬁxé a priori. </w:t>
      </w:r>
    </w:p>
    <w:p w:rsidR="002B3434" w:rsidRPr="002859DB" w:rsidRDefault="002B3434" w:rsidP="002B3434">
      <w:pPr>
        <w:numPr>
          <w:ilvl w:val="0"/>
          <w:numId w:val="15"/>
        </w:numPr>
        <w:spacing w:after="100" w:afterAutospacing="1"/>
        <w:contextualSpacing/>
        <w:rPr>
          <w:noProof/>
          <w:sz w:val="18"/>
        </w:rPr>
      </w:pPr>
      <w:r w:rsidRPr="002859DB">
        <w:rPr>
          <w:noProof/>
          <w:sz w:val="18"/>
        </w:rPr>
        <w:t>Analyser une décision d’investissement au-delà du simple calcul ﬁnancier à l’aide de critères non ﬁnanciers.</w:t>
      </w:r>
    </w:p>
    <w:p w:rsidR="002B3434" w:rsidRPr="002B3434" w:rsidRDefault="002B3434" w:rsidP="002B3434">
      <w:pPr>
        <w:numPr>
          <w:ilvl w:val="0"/>
          <w:numId w:val="15"/>
        </w:numPr>
        <w:spacing w:after="100" w:afterAutospacing="1"/>
        <w:contextualSpacing/>
        <w:rPr>
          <w:noProof/>
          <w:sz w:val="18"/>
        </w:rPr>
      </w:pPr>
      <w:r w:rsidRPr="002859DB">
        <w:rPr>
          <w:noProof/>
          <w:sz w:val="18"/>
        </w:rPr>
        <w:t xml:space="preserve">La typologie des investissements. </w:t>
      </w:r>
      <w:r w:rsidRPr="002B3434">
        <w:rPr>
          <w:noProof/>
          <w:sz w:val="18"/>
        </w:rPr>
        <w:t xml:space="preserve">Les paramètres ﬁnanciers et comptables caractérisant un investissement. </w:t>
      </w:r>
    </w:p>
    <w:p w:rsidR="002B3434" w:rsidRPr="002859DB" w:rsidRDefault="002B3434" w:rsidP="002B3434">
      <w:pPr>
        <w:numPr>
          <w:ilvl w:val="0"/>
          <w:numId w:val="15"/>
        </w:numPr>
        <w:spacing w:after="100" w:afterAutospacing="1"/>
        <w:contextualSpacing/>
        <w:rPr>
          <w:noProof/>
          <w:sz w:val="18"/>
        </w:rPr>
      </w:pPr>
      <w:r w:rsidRPr="002859DB">
        <w:rPr>
          <w:noProof/>
          <w:sz w:val="18"/>
        </w:rPr>
        <w:t xml:space="preserve">Le choix d’un taux d’actualisation en fonction du coût du capital pour un projet (hors ﬁscalité). </w:t>
      </w:r>
    </w:p>
    <w:p w:rsidR="002B3434" w:rsidRPr="002859DB" w:rsidRDefault="002B3434" w:rsidP="002B3434">
      <w:pPr>
        <w:numPr>
          <w:ilvl w:val="0"/>
          <w:numId w:val="15"/>
        </w:numPr>
        <w:spacing w:after="100" w:afterAutospacing="1"/>
        <w:contextualSpacing/>
        <w:rPr>
          <w:noProof/>
          <w:sz w:val="18"/>
        </w:rPr>
      </w:pPr>
      <w:r w:rsidRPr="002859DB">
        <w:rPr>
          <w:noProof/>
          <w:sz w:val="18"/>
        </w:rPr>
        <w:t xml:space="preserve">Les critères ﬁnanciers de sélection (VAN y compris VAN globale, TRI y compris TRI global, DRCI, IP). </w:t>
      </w:r>
    </w:p>
    <w:p w:rsidR="002B3434" w:rsidRPr="002B3434" w:rsidRDefault="002B3434" w:rsidP="002B3434">
      <w:pPr>
        <w:numPr>
          <w:ilvl w:val="0"/>
          <w:numId w:val="15"/>
        </w:numPr>
        <w:spacing w:after="100" w:afterAutospacing="1"/>
        <w:contextualSpacing/>
        <w:rPr>
          <w:noProof/>
          <w:sz w:val="18"/>
        </w:rPr>
      </w:pPr>
      <w:r w:rsidRPr="002859DB">
        <w:rPr>
          <w:noProof/>
          <w:sz w:val="18"/>
        </w:rPr>
        <w:t>Les critères non ﬁnanciers de sélection.</w:t>
      </w:r>
    </w:p>
    <w:p w:rsidR="002B3434" w:rsidRPr="002B3434" w:rsidRDefault="002B3434" w:rsidP="002B3434">
      <w:pPr>
        <w:spacing w:after="100" w:afterAutospacing="1"/>
        <w:contextualSpacing/>
        <w:rPr>
          <w:b/>
          <w:noProof/>
          <w:sz w:val="24"/>
          <w:u w:val="single"/>
        </w:rPr>
      </w:pPr>
    </w:p>
    <w:p w:rsidR="002B3434" w:rsidRPr="002B3434" w:rsidRDefault="002B3434" w:rsidP="00C644F6">
      <w:pPr>
        <w:numPr>
          <w:ilvl w:val="0"/>
          <w:numId w:val="27"/>
        </w:numPr>
        <w:spacing w:after="100" w:afterAutospacing="1"/>
        <w:contextualSpacing/>
        <w:jc w:val="left"/>
        <w:rPr>
          <w:b/>
          <w:noProof/>
          <w:sz w:val="20"/>
        </w:rPr>
      </w:pPr>
      <w:r w:rsidRPr="002B3434">
        <w:rPr>
          <w:b/>
          <w:noProof/>
          <w:sz w:val="20"/>
        </w:rPr>
        <w:t>Les flux de trésorerie générés par un investissement</w:t>
      </w:r>
    </w:p>
    <w:p w:rsidR="002B3434" w:rsidRPr="002B3434" w:rsidRDefault="002B3434" w:rsidP="00C644F6">
      <w:pPr>
        <w:numPr>
          <w:ilvl w:val="0"/>
          <w:numId w:val="27"/>
        </w:numPr>
        <w:spacing w:after="100" w:afterAutospacing="1"/>
        <w:contextualSpacing/>
        <w:jc w:val="left"/>
        <w:rPr>
          <w:b/>
          <w:noProof/>
          <w:sz w:val="20"/>
        </w:rPr>
      </w:pPr>
      <w:r w:rsidRPr="002B3434">
        <w:rPr>
          <w:b/>
          <w:noProof/>
          <w:sz w:val="20"/>
        </w:rPr>
        <w:t>La valeur actuelle nette (VAN) des flux économiques</w:t>
      </w:r>
    </w:p>
    <w:p w:rsidR="002B3434" w:rsidRPr="002B3434" w:rsidRDefault="002B3434" w:rsidP="00C644F6">
      <w:pPr>
        <w:numPr>
          <w:ilvl w:val="0"/>
          <w:numId w:val="27"/>
        </w:numPr>
        <w:spacing w:after="100" w:afterAutospacing="1"/>
        <w:contextualSpacing/>
        <w:rPr>
          <w:b/>
          <w:noProof/>
          <w:sz w:val="20"/>
        </w:rPr>
      </w:pPr>
      <w:r w:rsidRPr="002B3434">
        <w:rPr>
          <w:b/>
          <w:noProof/>
          <w:sz w:val="20"/>
        </w:rPr>
        <w:t>Le taux de rentabilité interne (TRI) des flux économiques</w:t>
      </w:r>
    </w:p>
    <w:p w:rsidR="002B3434" w:rsidRPr="002B3434" w:rsidRDefault="002B3434" w:rsidP="00C644F6">
      <w:pPr>
        <w:numPr>
          <w:ilvl w:val="0"/>
          <w:numId w:val="27"/>
        </w:numPr>
        <w:spacing w:after="100" w:afterAutospacing="1"/>
        <w:contextualSpacing/>
        <w:rPr>
          <w:b/>
          <w:noProof/>
          <w:sz w:val="20"/>
        </w:rPr>
      </w:pPr>
      <w:r w:rsidRPr="002B3434">
        <w:rPr>
          <w:b/>
          <w:noProof/>
          <w:sz w:val="20"/>
        </w:rPr>
        <w:t xml:space="preserve">Le délai de récupération du capital investi (DRCI)   </w:t>
      </w:r>
    </w:p>
    <w:p w:rsidR="00B00D17" w:rsidRDefault="002B3434" w:rsidP="00C644F6">
      <w:pPr>
        <w:numPr>
          <w:ilvl w:val="0"/>
          <w:numId w:val="27"/>
        </w:numPr>
        <w:spacing w:after="100" w:afterAutospacing="1"/>
        <w:contextualSpacing/>
        <w:rPr>
          <w:b/>
          <w:noProof/>
          <w:sz w:val="20"/>
        </w:rPr>
      </w:pPr>
      <w:r w:rsidRPr="002B3434">
        <w:rPr>
          <w:b/>
          <w:noProof/>
          <w:sz w:val="20"/>
        </w:rPr>
        <w:t>L’indice de profitabilité</w:t>
      </w:r>
    </w:p>
    <w:p w:rsidR="00B00D17" w:rsidRPr="00B00D17" w:rsidRDefault="00B00D17" w:rsidP="00B00D17">
      <w:pPr>
        <w:spacing w:after="100" w:afterAutospacing="1"/>
        <w:contextualSpacing/>
        <w:rPr>
          <w:b/>
          <w:noProof/>
          <w:sz w:val="20"/>
        </w:rPr>
      </w:pPr>
    </w:p>
    <w:p w:rsidR="00B00D17" w:rsidRDefault="00B00D17" w:rsidP="002859DB">
      <w:pPr>
        <w:jc w:val="center"/>
        <w:rPr>
          <w:b/>
          <w:sz w:val="28"/>
          <w:szCs w:val="28"/>
          <w:u w:val="single"/>
        </w:rPr>
      </w:pPr>
    </w:p>
    <w:p w:rsidR="00B00D17" w:rsidRDefault="00B00D17" w:rsidP="00B00D17">
      <w:pPr>
        <w:spacing w:after="0"/>
        <w:jc w:val="center"/>
        <w:rPr>
          <w:b/>
          <w:sz w:val="28"/>
          <w:szCs w:val="28"/>
          <w:u w:val="single"/>
        </w:rPr>
      </w:pPr>
    </w:p>
    <w:p w:rsidR="002859DB" w:rsidRDefault="002859DB" w:rsidP="00B00D17">
      <w:pPr>
        <w:spacing w:after="0"/>
        <w:jc w:val="center"/>
        <w:rPr>
          <w:b/>
          <w:sz w:val="28"/>
          <w:szCs w:val="28"/>
          <w:u w:val="single"/>
        </w:rPr>
      </w:pPr>
      <w:r w:rsidRPr="003423AA">
        <w:rPr>
          <w:b/>
          <w:sz w:val="28"/>
          <w:szCs w:val="28"/>
          <w:u w:val="single"/>
        </w:rPr>
        <w:t xml:space="preserve">Chapitre 1 : </w:t>
      </w:r>
      <w:r>
        <w:rPr>
          <w:b/>
          <w:sz w:val="28"/>
          <w:szCs w:val="28"/>
          <w:u w:val="single"/>
        </w:rPr>
        <w:t>La valeur et le temps</w:t>
      </w:r>
    </w:p>
    <w:p w:rsidR="00B00D17" w:rsidRPr="003423AA" w:rsidRDefault="00B00D17" w:rsidP="00B00D17">
      <w:pPr>
        <w:spacing w:after="0"/>
        <w:jc w:val="center"/>
        <w:rPr>
          <w:b/>
          <w:sz w:val="28"/>
          <w:szCs w:val="28"/>
          <w:u w:val="single"/>
        </w:rPr>
      </w:pPr>
    </w:p>
    <w:p w:rsidR="002859DB" w:rsidRPr="0037612B" w:rsidRDefault="002859DB" w:rsidP="002859DB">
      <w:pPr>
        <w:rPr>
          <w:sz w:val="18"/>
          <w:szCs w:val="18"/>
        </w:rPr>
      </w:pPr>
      <w:r w:rsidRPr="0037612B">
        <w:rPr>
          <w:sz w:val="18"/>
          <w:szCs w:val="18"/>
        </w:rPr>
        <w:t>Quand une personne (le prêteur) prête un capital à une autre personne (l’emprunteur), il est habituellement convenu que l’emprunteur rembourse à l’échéance, non seulement le montant du prêt, mais un supplément : l’intérêt du prêt. L’intérêt est le dédommagement versé au prêteur qui renonce à la satisfaction qu’il obtiendrait en dépen</w:t>
      </w:r>
      <w:r>
        <w:rPr>
          <w:sz w:val="18"/>
          <w:szCs w:val="18"/>
        </w:rPr>
        <w:t xml:space="preserve">sant immédiatement son argent. </w:t>
      </w:r>
      <w:r w:rsidRPr="0037612B">
        <w:rPr>
          <w:sz w:val="18"/>
          <w:szCs w:val="18"/>
        </w:rPr>
        <w:t>Le prêteur aurait pu notamment employer lui-même son argent dans une activité commerciale qui lui aurait rapporté des bénéfices. La perte de ces  bénéfices potentiels est ce qu’on appelle un coût d’opportunité. Ce co</w:t>
      </w:r>
      <w:r>
        <w:rPr>
          <w:sz w:val="18"/>
          <w:szCs w:val="18"/>
        </w:rPr>
        <w:t xml:space="preserve">ût est compensé par l’intérêt. </w:t>
      </w:r>
      <w:r w:rsidRPr="0037612B">
        <w:rPr>
          <w:sz w:val="18"/>
          <w:szCs w:val="18"/>
        </w:rPr>
        <w:t>Le prêteur court le risque de ne pas être remboursé à l’échéance du prêt si l’emprunteur est défaillant. L’intérêt incorpore la rémunération de ce risque.</w:t>
      </w:r>
    </w:p>
    <w:p w:rsidR="002859DB" w:rsidRPr="00B00D17" w:rsidRDefault="002859DB" w:rsidP="002859DB">
      <w:pPr>
        <w:rPr>
          <w:b/>
          <w:sz w:val="24"/>
          <w:szCs w:val="24"/>
        </w:rPr>
      </w:pPr>
      <w:r w:rsidRPr="00B00D17">
        <w:rPr>
          <w:b/>
          <w:sz w:val="24"/>
          <w:szCs w:val="24"/>
        </w:rPr>
        <w:t xml:space="preserve"> </w:t>
      </w:r>
      <w:r w:rsidRPr="00B00D17">
        <w:rPr>
          <w:b/>
          <w:sz w:val="24"/>
          <w:szCs w:val="24"/>
          <w:u w:val="single"/>
        </w:rPr>
        <w:t xml:space="preserve">1) Le taux d’intérêt </w:t>
      </w:r>
    </w:p>
    <w:p w:rsidR="002859DB" w:rsidRDefault="002859DB" w:rsidP="002859DB">
      <w:pPr>
        <w:rPr>
          <w:sz w:val="18"/>
          <w:szCs w:val="18"/>
        </w:rPr>
      </w:pPr>
      <w:r w:rsidRPr="0037612B">
        <w:rPr>
          <w:sz w:val="18"/>
          <w:szCs w:val="18"/>
        </w:rPr>
        <w:t>Le taux d’intérêt est le rapport entre l’intérêt obtenu pendant une unité de temps et le capital prêté. Ce rapport s’expr</w:t>
      </w:r>
      <w:r>
        <w:rPr>
          <w:sz w:val="18"/>
          <w:szCs w:val="18"/>
        </w:rPr>
        <w:t xml:space="preserve">ime au choix : </w:t>
      </w:r>
    </w:p>
    <w:p w:rsidR="002859DB" w:rsidRDefault="002859DB" w:rsidP="0049282D">
      <w:pPr>
        <w:pStyle w:val="Paragraphedeliste"/>
        <w:numPr>
          <w:ilvl w:val="0"/>
          <w:numId w:val="16"/>
        </w:numPr>
        <w:rPr>
          <w:sz w:val="18"/>
          <w:szCs w:val="18"/>
        </w:rPr>
      </w:pPr>
      <w:r>
        <w:rPr>
          <w:sz w:val="18"/>
          <w:szCs w:val="18"/>
        </w:rPr>
        <w:t>par une fraction (exemple =&gt; 5</w:t>
      </w:r>
      <w:r w:rsidRPr="0037612B">
        <w:rPr>
          <w:sz w:val="18"/>
          <w:szCs w:val="18"/>
        </w:rPr>
        <w:t xml:space="preserve">/ 100), </w:t>
      </w:r>
    </w:p>
    <w:p w:rsidR="002859DB" w:rsidRDefault="002859DB" w:rsidP="0049282D">
      <w:pPr>
        <w:pStyle w:val="Paragraphedeliste"/>
        <w:numPr>
          <w:ilvl w:val="0"/>
          <w:numId w:val="16"/>
        </w:numPr>
        <w:rPr>
          <w:sz w:val="18"/>
          <w:szCs w:val="18"/>
        </w:rPr>
      </w:pPr>
      <w:r w:rsidRPr="0037612B">
        <w:rPr>
          <w:sz w:val="18"/>
          <w:szCs w:val="18"/>
        </w:rPr>
        <w:t>par un</w:t>
      </w:r>
      <w:r>
        <w:rPr>
          <w:sz w:val="18"/>
          <w:szCs w:val="18"/>
        </w:rPr>
        <w:t xml:space="preserve"> nombre décimal (exemple =&gt; 0,05</w:t>
      </w:r>
      <w:r w:rsidRPr="0037612B">
        <w:rPr>
          <w:sz w:val="18"/>
          <w:szCs w:val="18"/>
        </w:rPr>
        <w:t xml:space="preserve">), </w:t>
      </w:r>
    </w:p>
    <w:p w:rsidR="002859DB" w:rsidRPr="0037612B" w:rsidRDefault="002859DB" w:rsidP="0049282D">
      <w:pPr>
        <w:pStyle w:val="Paragraphedeliste"/>
        <w:numPr>
          <w:ilvl w:val="0"/>
          <w:numId w:val="16"/>
        </w:numPr>
        <w:rPr>
          <w:sz w:val="18"/>
          <w:szCs w:val="18"/>
        </w:rPr>
      </w:pPr>
      <w:r>
        <w:rPr>
          <w:sz w:val="18"/>
          <w:szCs w:val="18"/>
        </w:rPr>
        <w:t>par un pourcentage (exemple =&gt; 5</w:t>
      </w:r>
      <w:r w:rsidRPr="0037612B">
        <w:rPr>
          <w:sz w:val="18"/>
          <w:szCs w:val="18"/>
        </w:rPr>
        <w:t xml:space="preserve"> %).</w:t>
      </w:r>
    </w:p>
    <w:p w:rsidR="002859DB" w:rsidRPr="0037612B" w:rsidRDefault="002859DB" w:rsidP="002859DB">
      <w:pPr>
        <w:rPr>
          <w:sz w:val="18"/>
          <w:szCs w:val="18"/>
        </w:rPr>
      </w:pPr>
      <w:r w:rsidRPr="0037612B">
        <w:rPr>
          <w:sz w:val="18"/>
          <w:szCs w:val="18"/>
        </w:rPr>
        <w:t xml:space="preserve"> L’unité de temps choisie pour définir le taux est habituellement l’année. Ce peut être aussi le semestre, le trimestre, </w:t>
      </w:r>
      <w:r>
        <w:rPr>
          <w:sz w:val="18"/>
          <w:szCs w:val="18"/>
        </w:rPr>
        <w:t xml:space="preserve">une période quinquennale, etc. </w:t>
      </w:r>
    </w:p>
    <w:p w:rsidR="002859DB" w:rsidRPr="00B00D17" w:rsidRDefault="002859DB" w:rsidP="002859DB">
      <w:pPr>
        <w:rPr>
          <w:b/>
          <w:sz w:val="24"/>
          <w:szCs w:val="24"/>
          <w:u w:val="single"/>
        </w:rPr>
      </w:pPr>
      <w:r w:rsidRPr="00B00D17">
        <w:rPr>
          <w:b/>
          <w:sz w:val="24"/>
          <w:szCs w:val="24"/>
          <w:u w:val="single"/>
        </w:rPr>
        <w:t>2)</w:t>
      </w:r>
      <w:r w:rsidR="00E857CC">
        <w:rPr>
          <w:b/>
          <w:sz w:val="24"/>
          <w:szCs w:val="24"/>
          <w:u w:val="single"/>
        </w:rPr>
        <w:t xml:space="preserve"> La valeur et la capitalisation</w:t>
      </w:r>
    </w:p>
    <w:p w:rsidR="002859DB" w:rsidRPr="00E70C35" w:rsidRDefault="00E857CC" w:rsidP="0049282D">
      <w:pPr>
        <w:pStyle w:val="Paragraphedeliste"/>
        <w:numPr>
          <w:ilvl w:val="0"/>
          <w:numId w:val="17"/>
        </w:numPr>
        <w:rPr>
          <w:b/>
          <w:szCs w:val="18"/>
          <w:u w:val="single"/>
        </w:rPr>
      </w:pPr>
      <w:r>
        <w:rPr>
          <w:b/>
          <w:szCs w:val="18"/>
          <w:u w:val="single"/>
        </w:rPr>
        <w:t>La valeur</w:t>
      </w:r>
    </w:p>
    <w:p w:rsidR="00E857CC" w:rsidRDefault="00E857CC" w:rsidP="002859DB">
      <w:pPr>
        <w:rPr>
          <w:sz w:val="20"/>
          <w:szCs w:val="18"/>
        </w:rPr>
      </w:pPr>
      <w:r>
        <w:rPr>
          <w:sz w:val="20"/>
          <w:szCs w:val="18"/>
        </w:rPr>
        <w:t>La valeur correspond à ce que vaut un bien selon l’estimation que l’on peut en faire à un instant donné. La valeur d’un bien ou d’un capital varie en fonction du temps, de l’usage, des croyances ou encore des informations disponibles.</w:t>
      </w:r>
    </w:p>
    <w:p w:rsidR="00E857CC" w:rsidRDefault="00E857CC" w:rsidP="00E857CC">
      <w:pPr>
        <w:pStyle w:val="Paragraphedeliste"/>
        <w:numPr>
          <w:ilvl w:val="0"/>
          <w:numId w:val="74"/>
        </w:numPr>
        <w:rPr>
          <w:sz w:val="20"/>
          <w:szCs w:val="18"/>
        </w:rPr>
      </w:pPr>
      <w:r w:rsidRPr="00F84910">
        <w:rPr>
          <w:b/>
          <w:sz w:val="20"/>
          <w:szCs w:val="18"/>
        </w:rPr>
        <w:t>La valeur d’usage</w:t>
      </w:r>
      <w:r>
        <w:rPr>
          <w:sz w:val="20"/>
          <w:szCs w:val="18"/>
        </w:rPr>
        <w:t xml:space="preserve"> est fonction de l’utilité</w:t>
      </w:r>
      <w:r w:rsidR="00F84910">
        <w:rPr>
          <w:sz w:val="20"/>
          <w:szCs w:val="18"/>
        </w:rPr>
        <w:t xml:space="preserve"> attendue d’un bien ou d’un service</w:t>
      </w:r>
    </w:p>
    <w:p w:rsidR="00F84910" w:rsidRDefault="00F84910" w:rsidP="00E857CC">
      <w:pPr>
        <w:pStyle w:val="Paragraphedeliste"/>
        <w:numPr>
          <w:ilvl w:val="0"/>
          <w:numId w:val="74"/>
        </w:numPr>
        <w:rPr>
          <w:sz w:val="20"/>
          <w:szCs w:val="18"/>
        </w:rPr>
      </w:pPr>
      <w:r w:rsidRPr="00F84910">
        <w:rPr>
          <w:b/>
          <w:sz w:val="20"/>
          <w:szCs w:val="18"/>
        </w:rPr>
        <w:t>La valeur historique</w:t>
      </w:r>
      <w:r>
        <w:rPr>
          <w:sz w:val="20"/>
          <w:szCs w:val="18"/>
        </w:rPr>
        <w:t xml:space="preserve"> correspond à la valeur passée (valeur initiale ou enregistrée) ; </w:t>
      </w:r>
    </w:p>
    <w:p w:rsidR="00F84910" w:rsidRDefault="00F84910" w:rsidP="00E857CC">
      <w:pPr>
        <w:pStyle w:val="Paragraphedeliste"/>
        <w:numPr>
          <w:ilvl w:val="0"/>
          <w:numId w:val="74"/>
        </w:numPr>
        <w:rPr>
          <w:sz w:val="20"/>
          <w:szCs w:val="18"/>
        </w:rPr>
      </w:pPr>
      <w:r>
        <w:rPr>
          <w:b/>
          <w:sz w:val="20"/>
          <w:szCs w:val="18"/>
        </w:rPr>
        <w:t xml:space="preserve">La valeur de marché </w:t>
      </w:r>
      <w:r>
        <w:rPr>
          <w:sz w:val="20"/>
          <w:szCs w:val="18"/>
        </w:rPr>
        <w:t>est déterminée sur un marché à un instant donné (valeurs mobilières, marchandises, métaux, etc…)</w:t>
      </w:r>
    </w:p>
    <w:p w:rsidR="00F84910" w:rsidRPr="00F84910" w:rsidRDefault="00F84910" w:rsidP="00F84910">
      <w:pPr>
        <w:rPr>
          <w:sz w:val="20"/>
          <w:szCs w:val="18"/>
        </w:rPr>
      </w:pPr>
      <w:r>
        <w:rPr>
          <w:sz w:val="20"/>
          <w:szCs w:val="18"/>
        </w:rPr>
        <w:t>La valeur de marché est très fluctuante.</w:t>
      </w:r>
    </w:p>
    <w:p w:rsidR="002859DB" w:rsidRDefault="00F84910" w:rsidP="0049282D">
      <w:pPr>
        <w:pStyle w:val="Paragraphedeliste"/>
        <w:numPr>
          <w:ilvl w:val="0"/>
          <w:numId w:val="17"/>
        </w:numPr>
        <w:rPr>
          <w:b/>
          <w:szCs w:val="18"/>
          <w:u w:val="single"/>
        </w:rPr>
      </w:pPr>
      <w:r>
        <w:rPr>
          <w:b/>
          <w:szCs w:val="18"/>
          <w:u w:val="single"/>
        </w:rPr>
        <w:t>La valeur d’un actif financier (d’un titre coté)</w:t>
      </w:r>
    </w:p>
    <w:p w:rsidR="00F84910" w:rsidRPr="00F84910" w:rsidRDefault="00F84910" w:rsidP="00F84910">
      <w:pPr>
        <w:rPr>
          <w:szCs w:val="18"/>
        </w:rPr>
      </w:pPr>
      <w:r>
        <w:rPr>
          <w:szCs w:val="18"/>
        </w:rPr>
        <w:t>La cote (ou le cours) est la valeur attribuée par le marché financier (la bourse) en fonction de l’offre et de la demande.</w:t>
      </w:r>
    </w:p>
    <w:p w:rsidR="002B3434" w:rsidRDefault="002B3434" w:rsidP="002859DB"/>
    <w:p w:rsidR="002859DB" w:rsidRDefault="002859DB" w:rsidP="002859DB">
      <w:pPr>
        <w:jc w:val="center"/>
        <w:rPr>
          <w:sz w:val="28"/>
          <w:szCs w:val="28"/>
          <w:u w:val="single"/>
        </w:rPr>
      </w:pPr>
    </w:p>
    <w:p w:rsidR="002859DB" w:rsidRDefault="002859DB" w:rsidP="002859DB">
      <w:pPr>
        <w:jc w:val="center"/>
        <w:rPr>
          <w:sz w:val="28"/>
          <w:szCs w:val="28"/>
          <w:u w:val="single"/>
        </w:rPr>
      </w:pPr>
    </w:p>
    <w:p w:rsidR="002859DB" w:rsidRDefault="002859DB" w:rsidP="002859DB">
      <w:pPr>
        <w:jc w:val="center"/>
        <w:rPr>
          <w:sz w:val="28"/>
          <w:szCs w:val="28"/>
          <w:u w:val="single"/>
        </w:rPr>
      </w:pPr>
    </w:p>
    <w:p w:rsidR="002859DB" w:rsidRDefault="002859DB" w:rsidP="002859DB">
      <w:pPr>
        <w:jc w:val="center"/>
        <w:rPr>
          <w:sz w:val="28"/>
          <w:szCs w:val="28"/>
          <w:u w:val="single"/>
        </w:rPr>
      </w:pPr>
    </w:p>
    <w:p w:rsidR="002859DB" w:rsidRDefault="002859DB" w:rsidP="002859DB">
      <w:pPr>
        <w:jc w:val="center"/>
        <w:rPr>
          <w:sz w:val="28"/>
          <w:szCs w:val="28"/>
          <w:u w:val="single"/>
        </w:rPr>
      </w:pPr>
    </w:p>
    <w:p w:rsidR="002859DB" w:rsidRPr="00E70C35" w:rsidRDefault="009F7DC6" w:rsidP="00A920FF">
      <w:pPr>
        <w:jc w:val="left"/>
        <w:rPr>
          <w:b/>
          <w:sz w:val="24"/>
          <w:szCs w:val="28"/>
          <w:u w:val="single"/>
        </w:rPr>
      </w:pPr>
      <w:r>
        <w:rPr>
          <w:b/>
          <w:sz w:val="24"/>
          <w:szCs w:val="28"/>
          <w:u w:val="single"/>
        </w:rPr>
        <w:lastRenderedPageBreak/>
        <w:t>3</w:t>
      </w:r>
      <w:r w:rsidR="00A920FF" w:rsidRPr="00E70C35">
        <w:rPr>
          <w:b/>
          <w:sz w:val="24"/>
          <w:szCs w:val="28"/>
          <w:u w:val="single"/>
        </w:rPr>
        <w:t xml:space="preserve">) </w:t>
      </w:r>
      <w:r w:rsidR="002859DB" w:rsidRPr="00E70C35">
        <w:rPr>
          <w:b/>
          <w:sz w:val="24"/>
          <w:szCs w:val="28"/>
          <w:u w:val="single"/>
        </w:rPr>
        <w:t>Les intérêts composés</w:t>
      </w:r>
    </w:p>
    <w:p w:rsidR="002859DB" w:rsidRPr="00D02D1D" w:rsidRDefault="002859DB" w:rsidP="002859DB">
      <w:pPr>
        <w:rPr>
          <w:sz w:val="18"/>
          <w:szCs w:val="18"/>
        </w:rPr>
      </w:pPr>
      <w:r w:rsidRPr="00D02D1D">
        <w:rPr>
          <w:sz w:val="18"/>
          <w:szCs w:val="18"/>
        </w:rPr>
        <w:t>Les intérêts composés sont capitalisés périodiquement, c'est-à-dire qu'ils s'ajoutent au capital pour produire eux-mêmes des intérêts. Les périodes sont les intervalles de temps égaux à la fin desquels les intérêts sont calculés et capitalisés. Le taux d'intérêt composé est défini en relation avec la période. Ce système est utilisé pour les prêts à long terme (plusieurs années).</w:t>
      </w:r>
    </w:p>
    <w:p w:rsidR="002859DB" w:rsidRPr="00D02D1D" w:rsidRDefault="002859DB" w:rsidP="002859DB">
      <w:pPr>
        <w:rPr>
          <w:sz w:val="18"/>
          <w:szCs w:val="18"/>
        </w:rPr>
      </w:pPr>
      <w:r w:rsidRPr="00D02D1D">
        <w:rPr>
          <w:sz w:val="18"/>
          <w:szCs w:val="18"/>
        </w:rPr>
        <w:t xml:space="preserve">Désignons par : </w:t>
      </w:r>
    </w:p>
    <w:p w:rsidR="002859DB" w:rsidRDefault="002859DB" w:rsidP="0049282D">
      <w:pPr>
        <w:pStyle w:val="Paragraphedeliste"/>
        <w:numPr>
          <w:ilvl w:val="0"/>
          <w:numId w:val="19"/>
        </w:numPr>
        <w:rPr>
          <w:sz w:val="18"/>
          <w:szCs w:val="18"/>
        </w:rPr>
      </w:pPr>
      <w:r w:rsidRPr="00D02D1D">
        <w:rPr>
          <w:sz w:val="18"/>
          <w:szCs w:val="18"/>
        </w:rPr>
        <w:t>C</w:t>
      </w:r>
      <w:r w:rsidRPr="00D02D1D">
        <w:rPr>
          <w:sz w:val="18"/>
          <w:szCs w:val="18"/>
          <w:vertAlign w:val="subscript"/>
        </w:rPr>
        <w:t>0</w:t>
      </w:r>
      <w:r w:rsidRPr="00D02D1D">
        <w:rPr>
          <w:sz w:val="18"/>
          <w:szCs w:val="18"/>
        </w:rPr>
        <w:t xml:space="preserve"> =&gt; Le capital déposé à l’époque 0 (début de la période 1) </w:t>
      </w:r>
    </w:p>
    <w:p w:rsidR="002859DB" w:rsidRDefault="002859DB" w:rsidP="0049282D">
      <w:pPr>
        <w:pStyle w:val="Paragraphedeliste"/>
        <w:numPr>
          <w:ilvl w:val="0"/>
          <w:numId w:val="19"/>
        </w:numPr>
        <w:rPr>
          <w:sz w:val="18"/>
          <w:szCs w:val="18"/>
        </w:rPr>
      </w:pPr>
      <w:r w:rsidRPr="00D02D1D">
        <w:rPr>
          <w:sz w:val="18"/>
          <w:szCs w:val="18"/>
        </w:rPr>
        <w:t xml:space="preserve">Cn =&gt; La valeur acquise à la fin de la période n ; </w:t>
      </w:r>
    </w:p>
    <w:p w:rsidR="002859DB" w:rsidRPr="00D02D1D" w:rsidRDefault="002859DB" w:rsidP="0049282D">
      <w:pPr>
        <w:pStyle w:val="Paragraphedeliste"/>
        <w:numPr>
          <w:ilvl w:val="0"/>
          <w:numId w:val="19"/>
        </w:numPr>
        <w:rPr>
          <w:sz w:val="18"/>
          <w:szCs w:val="18"/>
        </w:rPr>
      </w:pPr>
      <w:r w:rsidRPr="00D02D1D">
        <w:rPr>
          <w:sz w:val="18"/>
          <w:szCs w:val="18"/>
        </w:rPr>
        <w:t xml:space="preserve">i =&gt; Le taux d’intérêt pour un euro, relatif à une période de capitalisation </w:t>
      </w:r>
    </w:p>
    <w:p w:rsidR="00A920FF" w:rsidRPr="00A920FF" w:rsidRDefault="002859DB" w:rsidP="00A920FF">
      <w:pPr>
        <w:jc w:val="center"/>
        <w:rPr>
          <w:sz w:val="18"/>
          <w:szCs w:val="18"/>
          <w:vertAlign w:val="superscript"/>
        </w:rPr>
      </w:pPr>
      <w:r>
        <w:rPr>
          <w:sz w:val="18"/>
          <w:szCs w:val="18"/>
        </w:rPr>
        <w:t xml:space="preserve">On peut écrire :   </w:t>
      </w:r>
      <w:r>
        <w:rPr>
          <w:b/>
          <w:sz w:val="18"/>
          <w:szCs w:val="18"/>
        </w:rPr>
        <w:t>=&gt; Cn = Co * (1 + i)</w:t>
      </w:r>
      <w:r>
        <w:rPr>
          <w:b/>
          <w:sz w:val="18"/>
          <w:szCs w:val="18"/>
          <w:vertAlign w:val="superscript"/>
        </w:rPr>
        <w:t xml:space="preserve"> n</w:t>
      </w:r>
      <w:r w:rsidR="00A920FF">
        <w:rPr>
          <w:sz w:val="18"/>
          <w:szCs w:val="18"/>
          <w:vertAlign w:val="superscript"/>
        </w:rPr>
        <w:t xml:space="preserve"> </w:t>
      </w:r>
      <w:r w:rsidR="00A920FF">
        <w:rPr>
          <w:sz w:val="18"/>
          <w:szCs w:val="18"/>
        </w:rPr>
        <w:t>et, l</w:t>
      </w:r>
      <w:r w:rsidRPr="00D02D1D">
        <w:rPr>
          <w:sz w:val="18"/>
          <w:szCs w:val="18"/>
        </w:rPr>
        <w:t>es intérêts s’obtiennent par différence =&gt; Cn – Co</w:t>
      </w:r>
    </w:p>
    <w:p w:rsidR="002859DB" w:rsidRPr="00A920FF" w:rsidRDefault="002859DB" w:rsidP="00A920FF">
      <w:pPr>
        <w:rPr>
          <w:sz w:val="18"/>
          <w:szCs w:val="18"/>
        </w:rPr>
      </w:pPr>
      <w:r w:rsidRPr="00D02D1D">
        <w:rPr>
          <w:sz w:val="24"/>
          <w:szCs w:val="24"/>
          <w:u w:val="single"/>
        </w:rPr>
        <w:t>Quelques remarques</w:t>
      </w:r>
    </w:p>
    <w:p w:rsidR="002859DB" w:rsidRPr="00D02D1D" w:rsidRDefault="002859DB" w:rsidP="0049282D">
      <w:pPr>
        <w:pStyle w:val="Paragraphedeliste"/>
        <w:numPr>
          <w:ilvl w:val="0"/>
          <w:numId w:val="21"/>
        </w:numPr>
        <w:rPr>
          <w:sz w:val="18"/>
          <w:szCs w:val="18"/>
          <w:u w:val="single"/>
        </w:rPr>
      </w:pPr>
      <w:r w:rsidRPr="00D02D1D">
        <w:rPr>
          <w:sz w:val="18"/>
          <w:szCs w:val="18"/>
          <w:u w:val="single"/>
        </w:rPr>
        <w:t>Concordance  avec la période et le taux</w:t>
      </w:r>
    </w:p>
    <w:p w:rsidR="002859DB" w:rsidRPr="00D02D1D" w:rsidRDefault="002859DB" w:rsidP="002859DB">
      <w:pPr>
        <w:pStyle w:val="Paragraphedeliste"/>
        <w:rPr>
          <w:sz w:val="18"/>
          <w:szCs w:val="18"/>
        </w:rPr>
      </w:pPr>
      <w:r w:rsidRPr="00D02D1D">
        <w:rPr>
          <w:sz w:val="18"/>
          <w:szCs w:val="18"/>
        </w:rPr>
        <w:t xml:space="preserve"> </w:t>
      </w:r>
    </w:p>
    <w:p w:rsidR="002859DB" w:rsidRDefault="002859DB" w:rsidP="0049282D">
      <w:pPr>
        <w:pStyle w:val="Paragraphedeliste"/>
        <w:numPr>
          <w:ilvl w:val="0"/>
          <w:numId w:val="20"/>
        </w:numPr>
        <w:rPr>
          <w:sz w:val="18"/>
          <w:szCs w:val="18"/>
        </w:rPr>
      </w:pPr>
      <w:r w:rsidRPr="00D02D1D">
        <w:rPr>
          <w:sz w:val="18"/>
          <w:szCs w:val="18"/>
        </w:rPr>
        <w:t xml:space="preserve">Capitalisation annuelle =&gt; Taux annuel et nombre d'années de placement </w:t>
      </w:r>
    </w:p>
    <w:p w:rsidR="002859DB" w:rsidRDefault="002859DB" w:rsidP="0049282D">
      <w:pPr>
        <w:pStyle w:val="Paragraphedeliste"/>
        <w:numPr>
          <w:ilvl w:val="0"/>
          <w:numId w:val="20"/>
        </w:numPr>
        <w:rPr>
          <w:sz w:val="18"/>
          <w:szCs w:val="18"/>
        </w:rPr>
      </w:pPr>
      <w:r w:rsidRPr="00D02D1D">
        <w:rPr>
          <w:sz w:val="18"/>
          <w:szCs w:val="18"/>
        </w:rPr>
        <w:t xml:space="preserve">Capitalisation semestrielle =&gt; Taux semestriel et nombre de semestres de placement </w:t>
      </w:r>
    </w:p>
    <w:p w:rsidR="002859DB" w:rsidRDefault="002859DB" w:rsidP="0049282D">
      <w:pPr>
        <w:pStyle w:val="Paragraphedeliste"/>
        <w:numPr>
          <w:ilvl w:val="0"/>
          <w:numId w:val="20"/>
        </w:numPr>
        <w:rPr>
          <w:sz w:val="18"/>
          <w:szCs w:val="18"/>
        </w:rPr>
      </w:pPr>
      <w:r w:rsidRPr="00D02D1D">
        <w:rPr>
          <w:sz w:val="18"/>
          <w:szCs w:val="18"/>
        </w:rPr>
        <w:t xml:space="preserve">Capitalisation trimestrielle =&gt; Taux trimestriel et nombre de trimestres de placement </w:t>
      </w:r>
    </w:p>
    <w:p w:rsidR="002859DB" w:rsidRDefault="002859DB" w:rsidP="0049282D">
      <w:pPr>
        <w:pStyle w:val="Paragraphedeliste"/>
        <w:numPr>
          <w:ilvl w:val="0"/>
          <w:numId w:val="20"/>
        </w:numPr>
        <w:rPr>
          <w:sz w:val="18"/>
          <w:szCs w:val="18"/>
        </w:rPr>
      </w:pPr>
      <w:r w:rsidRPr="00D02D1D">
        <w:rPr>
          <w:sz w:val="18"/>
          <w:szCs w:val="18"/>
        </w:rPr>
        <w:t>Capitalisation mensuelle =&gt; Taux mensuel et nombre de mois de placement</w:t>
      </w:r>
    </w:p>
    <w:p w:rsidR="002859DB" w:rsidRPr="00EC6575" w:rsidRDefault="002859DB" w:rsidP="002859DB">
      <w:pPr>
        <w:pStyle w:val="Paragraphedeliste"/>
        <w:rPr>
          <w:sz w:val="18"/>
          <w:szCs w:val="18"/>
        </w:rPr>
      </w:pPr>
    </w:p>
    <w:p w:rsidR="002859DB" w:rsidRPr="00D02D1D" w:rsidRDefault="002859DB" w:rsidP="0049282D">
      <w:pPr>
        <w:pStyle w:val="Paragraphedeliste"/>
        <w:numPr>
          <w:ilvl w:val="0"/>
          <w:numId w:val="21"/>
        </w:numPr>
        <w:rPr>
          <w:sz w:val="18"/>
          <w:szCs w:val="18"/>
          <w:u w:val="single"/>
        </w:rPr>
      </w:pPr>
      <w:r w:rsidRPr="00D02D1D">
        <w:rPr>
          <w:sz w:val="18"/>
          <w:szCs w:val="18"/>
          <w:u w:val="single"/>
        </w:rPr>
        <w:t xml:space="preserve">Valeur acquise en cours de période </w:t>
      </w:r>
    </w:p>
    <w:p w:rsidR="002859DB" w:rsidRPr="00D02D1D" w:rsidRDefault="002859DB" w:rsidP="002859DB">
      <w:pPr>
        <w:rPr>
          <w:sz w:val="18"/>
          <w:szCs w:val="18"/>
        </w:rPr>
      </w:pPr>
      <w:r w:rsidRPr="00D02D1D">
        <w:rPr>
          <w:sz w:val="18"/>
          <w:szCs w:val="18"/>
        </w:rPr>
        <w:t>On place 1 000,00 € à 8 % l’an à intérêts composés pendant 3 ans 9 mois.</w:t>
      </w:r>
    </w:p>
    <w:p w:rsidR="002859DB" w:rsidRPr="00D02D1D" w:rsidRDefault="002859DB" w:rsidP="002859DB">
      <w:pPr>
        <w:rPr>
          <w:sz w:val="18"/>
          <w:szCs w:val="18"/>
          <w:u w:val="single"/>
        </w:rPr>
      </w:pPr>
      <w:r w:rsidRPr="00D02D1D">
        <w:rPr>
          <w:sz w:val="18"/>
          <w:szCs w:val="18"/>
          <w:u w:val="single"/>
        </w:rPr>
        <w:t>Premi</w:t>
      </w:r>
      <w:r>
        <w:rPr>
          <w:sz w:val="18"/>
          <w:szCs w:val="18"/>
          <w:u w:val="single"/>
        </w:rPr>
        <w:t>ère solution (dite rationnelle) :</w:t>
      </w:r>
      <w:r>
        <w:rPr>
          <w:sz w:val="18"/>
          <w:szCs w:val="18"/>
        </w:rPr>
        <w:t xml:space="preserve"> </w:t>
      </w:r>
      <w:r w:rsidRPr="00D02D1D">
        <w:rPr>
          <w:sz w:val="18"/>
          <w:szCs w:val="18"/>
        </w:rPr>
        <w:t xml:space="preserve">On considère que la valeur acquise, au bout de 3 ans, reste placée à intérêts simples pendant 9 mois. </w:t>
      </w:r>
    </w:p>
    <w:p w:rsidR="002859DB" w:rsidRDefault="002859DB" w:rsidP="0049282D">
      <w:pPr>
        <w:pStyle w:val="Paragraphedeliste"/>
        <w:numPr>
          <w:ilvl w:val="0"/>
          <w:numId w:val="22"/>
        </w:numPr>
        <w:rPr>
          <w:sz w:val="18"/>
          <w:szCs w:val="18"/>
        </w:rPr>
      </w:pPr>
      <w:r w:rsidRPr="00D02D1D">
        <w:rPr>
          <w:sz w:val="18"/>
          <w:szCs w:val="18"/>
        </w:rPr>
        <w:t xml:space="preserve">La valeur acquise après 3 ans = 1 259,71 </w:t>
      </w:r>
    </w:p>
    <w:p w:rsidR="002859DB" w:rsidRDefault="002859DB" w:rsidP="0049282D">
      <w:pPr>
        <w:pStyle w:val="Paragraphedeliste"/>
        <w:numPr>
          <w:ilvl w:val="0"/>
          <w:numId w:val="22"/>
        </w:numPr>
        <w:rPr>
          <w:sz w:val="18"/>
          <w:szCs w:val="18"/>
        </w:rPr>
      </w:pPr>
      <w:r w:rsidRPr="00D02D1D">
        <w:rPr>
          <w:sz w:val="18"/>
          <w:szCs w:val="18"/>
        </w:rPr>
        <w:t>Les intérêts simples des 9 der</w:t>
      </w:r>
      <w:r>
        <w:rPr>
          <w:sz w:val="18"/>
          <w:szCs w:val="18"/>
        </w:rPr>
        <w:t>niers mois</w:t>
      </w:r>
      <w:r w:rsidRPr="00D02D1D">
        <w:rPr>
          <w:sz w:val="18"/>
          <w:szCs w:val="18"/>
        </w:rPr>
        <w:t xml:space="preserve"> = 75,68 </w:t>
      </w:r>
    </w:p>
    <w:p w:rsidR="002859DB" w:rsidRDefault="002859DB" w:rsidP="0049282D">
      <w:pPr>
        <w:pStyle w:val="Paragraphedeliste"/>
        <w:numPr>
          <w:ilvl w:val="0"/>
          <w:numId w:val="22"/>
        </w:numPr>
        <w:rPr>
          <w:sz w:val="18"/>
          <w:szCs w:val="18"/>
        </w:rPr>
      </w:pPr>
      <w:r w:rsidRPr="00D02D1D">
        <w:rPr>
          <w:sz w:val="18"/>
          <w:szCs w:val="18"/>
        </w:rPr>
        <w:t xml:space="preserve">La valeur acquise après 3 </w:t>
      </w:r>
      <w:r>
        <w:rPr>
          <w:sz w:val="18"/>
          <w:szCs w:val="18"/>
        </w:rPr>
        <w:t xml:space="preserve">ans 9 mois = </w:t>
      </w:r>
      <w:r w:rsidRPr="00D02D1D">
        <w:rPr>
          <w:sz w:val="18"/>
          <w:szCs w:val="18"/>
        </w:rPr>
        <w:t xml:space="preserve">1 335,29 € </w:t>
      </w:r>
    </w:p>
    <w:p w:rsidR="002859DB" w:rsidRPr="00D02D1D" w:rsidRDefault="002859DB" w:rsidP="0049282D">
      <w:pPr>
        <w:pStyle w:val="Paragraphedeliste"/>
        <w:numPr>
          <w:ilvl w:val="0"/>
          <w:numId w:val="22"/>
        </w:numPr>
        <w:rPr>
          <w:sz w:val="18"/>
          <w:szCs w:val="18"/>
        </w:rPr>
      </w:pPr>
      <w:r w:rsidRPr="00D02D1D">
        <w:rPr>
          <w:sz w:val="18"/>
          <w:szCs w:val="18"/>
        </w:rPr>
        <w:t>Le total des intérêts e</w:t>
      </w:r>
      <w:r>
        <w:rPr>
          <w:sz w:val="18"/>
          <w:szCs w:val="18"/>
        </w:rPr>
        <w:t xml:space="preserve">st égal à </w:t>
      </w:r>
      <w:r w:rsidRPr="00D02D1D">
        <w:rPr>
          <w:sz w:val="18"/>
          <w:szCs w:val="18"/>
        </w:rPr>
        <w:t xml:space="preserve"> 325,29 € </w:t>
      </w:r>
    </w:p>
    <w:p w:rsidR="002859DB" w:rsidRPr="00D02D1D" w:rsidRDefault="002859DB" w:rsidP="002859DB">
      <w:pPr>
        <w:rPr>
          <w:sz w:val="18"/>
          <w:szCs w:val="18"/>
          <w:u w:val="single"/>
        </w:rPr>
      </w:pPr>
      <w:r w:rsidRPr="00D02D1D">
        <w:rPr>
          <w:sz w:val="18"/>
          <w:szCs w:val="18"/>
          <w:u w:val="single"/>
        </w:rPr>
        <w:t>Deuxi</w:t>
      </w:r>
      <w:r>
        <w:rPr>
          <w:sz w:val="18"/>
          <w:szCs w:val="18"/>
          <w:u w:val="single"/>
        </w:rPr>
        <w:t>ème solution (dite commerciale) :</w:t>
      </w:r>
      <w:r>
        <w:rPr>
          <w:sz w:val="18"/>
          <w:szCs w:val="18"/>
        </w:rPr>
        <w:t xml:space="preserve"> </w:t>
      </w:r>
      <w:r w:rsidRPr="00D02D1D">
        <w:rPr>
          <w:sz w:val="18"/>
          <w:szCs w:val="18"/>
        </w:rPr>
        <w:t xml:space="preserve">Dans la pratique, la solution rationnelle est peu employée. On lui préfère une solution approchée, fondée sur l'utilisation directe de la formule générale </w:t>
      </w:r>
    </w:p>
    <w:p w:rsidR="002859DB" w:rsidRPr="00D02D1D" w:rsidRDefault="002859DB" w:rsidP="002859DB">
      <w:pPr>
        <w:rPr>
          <w:sz w:val="18"/>
          <w:szCs w:val="18"/>
        </w:rPr>
      </w:pPr>
      <w:r w:rsidRPr="00D02D1D">
        <w:rPr>
          <w:sz w:val="18"/>
          <w:szCs w:val="18"/>
        </w:rPr>
        <w:t xml:space="preserve">=&gt; Cn = Co * (1 + i) n ou "n" devient un nombre fractionnaire </w:t>
      </w:r>
    </w:p>
    <w:p w:rsidR="00A920FF" w:rsidRPr="00A920FF" w:rsidRDefault="002859DB" w:rsidP="00A920FF">
      <w:pPr>
        <w:rPr>
          <w:sz w:val="18"/>
          <w:szCs w:val="18"/>
        </w:rPr>
      </w:pPr>
      <w:r w:rsidRPr="00A920FF">
        <w:rPr>
          <w:sz w:val="18"/>
          <w:szCs w:val="18"/>
        </w:rPr>
        <w:t>=&gt; Valeur acquise = 1 000,00 * 1, 08</w:t>
      </w:r>
      <w:r w:rsidRPr="00A920FF">
        <w:rPr>
          <w:sz w:val="18"/>
          <w:szCs w:val="18"/>
          <w:vertAlign w:val="superscript"/>
        </w:rPr>
        <w:t>3,75</w:t>
      </w:r>
      <w:r w:rsidRPr="00A920FF">
        <w:rPr>
          <w:sz w:val="18"/>
          <w:szCs w:val="18"/>
        </w:rPr>
        <w:t xml:space="preserve"> = 1 334,56 € </w:t>
      </w:r>
    </w:p>
    <w:p w:rsidR="002859DB" w:rsidRPr="00A920FF" w:rsidRDefault="002859DB" w:rsidP="0049282D">
      <w:pPr>
        <w:pStyle w:val="Paragraphedeliste"/>
        <w:numPr>
          <w:ilvl w:val="0"/>
          <w:numId w:val="21"/>
        </w:numPr>
        <w:rPr>
          <w:sz w:val="12"/>
          <w:szCs w:val="18"/>
        </w:rPr>
      </w:pPr>
      <w:r w:rsidRPr="00A920FF">
        <w:rPr>
          <w:sz w:val="18"/>
          <w:szCs w:val="24"/>
          <w:u w:val="single"/>
        </w:rPr>
        <w:t xml:space="preserve">Valeur actuelle </w:t>
      </w:r>
      <w:r w:rsidR="00A920FF" w:rsidRPr="00A920FF">
        <w:rPr>
          <w:sz w:val="18"/>
          <w:szCs w:val="24"/>
          <w:u w:val="single"/>
        </w:rPr>
        <w:t xml:space="preserve">et acquise </w:t>
      </w:r>
      <w:r w:rsidRPr="00A920FF">
        <w:rPr>
          <w:sz w:val="18"/>
          <w:szCs w:val="24"/>
          <w:u w:val="single"/>
        </w:rPr>
        <w:t xml:space="preserve">d’un capital </w:t>
      </w:r>
    </w:p>
    <w:p w:rsidR="002859DB" w:rsidRPr="00D02D1D" w:rsidRDefault="002859DB" w:rsidP="002859DB">
      <w:pPr>
        <w:rPr>
          <w:sz w:val="18"/>
          <w:szCs w:val="18"/>
        </w:rPr>
      </w:pPr>
      <w:r w:rsidRPr="00D02D1D">
        <w:rPr>
          <w:sz w:val="18"/>
          <w:szCs w:val="18"/>
        </w:rPr>
        <w:t>Nous savons déterminer la valeur acquise par un capital placé à intérêts</w:t>
      </w:r>
      <w:r>
        <w:rPr>
          <w:sz w:val="18"/>
          <w:szCs w:val="18"/>
        </w:rPr>
        <w:t xml:space="preserve"> composés au bout d'un certain </w:t>
      </w:r>
      <w:r w:rsidRPr="00D02D1D">
        <w:rPr>
          <w:sz w:val="18"/>
          <w:szCs w:val="18"/>
        </w:rPr>
        <w:t>temps (nomb</w:t>
      </w:r>
      <w:r>
        <w:rPr>
          <w:sz w:val="18"/>
          <w:szCs w:val="18"/>
        </w:rPr>
        <w:t xml:space="preserve">re entier ou non de périodes). </w:t>
      </w:r>
      <w:r w:rsidRPr="00D02D1D">
        <w:rPr>
          <w:sz w:val="18"/>
          <w:szCs w:val="18"/>
        </w:rPr>
        <w:t>Cette opé</w:t>
      </w:r>
      <w:r>
        <w:rPr>
          <w:sz w:val="18"/>
          <w:szCs w:val="18"/>
        </w:rPr>
        <w:t xml:space="preserve">ration est une capitalisation. </w:t>
      </w:r>
      <w:r w:rsidRPr="00D02D1D">
        <w:rPr>
          <w:sz w:val="18"/>
          <w:szCs w:val="18"/>
        </w:rPr>
        <w:t>A l'inverse, nous pouvons nous demander quelle somme il faut placer à i</w:t>
      </w:r>
      <w:r>
        <w:rPr>
          <w:sz w:val="18"/>
          <w:szCs w:val="18"/>
        </w:rPr>
        <w:t xml:space="preserve">ntérêts composés pour obtenir, </w:t>
      </w:r>
      <w:r w:rsidRPr="00D02D1D">
        <w:rPr>
          <w:sz w:val="18"/>
          <w:szCs w:val="18"/>
        </w:rPr>
        <w:t>après un certain temps de pl</w:t>
      </w:r>
      <w:r>
        <w:rPr>
          <w:sz w:val="18"/>
          <w:szCs w:val="18"/>
        </w:rPr>
        <w:t xml:space="preserve">acement, un capital déterminé. </w:t>
      </w:r>
      <w:r w:rsidRPr="00D02D1D">
        <w:rPr>
          <w:sz w:val="18"/>
          <w:szCs w:val="18"/>
        </w:rPr>
        <w:t xml:space="preserve">Si on a la possibilité de placer ses capitaux au taux d’intérêt composé i, il est équivalent : </w:t>
      </w:r>
    </w:p>
    <w:p w:rsidR="002859DB" w:rsidRDefault="002859DB" w:rsidP="0049282D">
      <w:pPr>
        <w:pStyle w:val="Paragraphedeliste"/>
        <w:numPr>
          <w:ilvl w:val="0"/>
          <w:numId w:val="23"/>
        </w:numPr>
        <w:rPr>
          <w:sz w:val="18"/>
          <w:szCs w:val="18"/>
        </w:rPr>
      </w:pPr>
      <w:r w:rsidRPr="00D02D1D">
        <w:rPr>
          <w:sz w:val="18"/>
          <w:szCs w:val="18"/>
        </w:rPr>
        <w:t xml:space="preserve">de recevoir immédiatement un capital C0 et de le placer pendant n périodes ; </w:t>
      </w:r>
    </w:p>
    <w:p w:rsidR="002859DB" w:rsidRPr="00D02D1D" w:rsidRDefault="002859DB" w:rsidP="0049282D">
      <w:pPr>
        <w:pStyle w:val="Paragraphedeliste"/>
        <w:numPr>
          <w:ilvl w:val="0"/>
          <w:numId w:val="23"/>
        </w:numPr>
        <w:rPr>
          <w:sz w:val="18"/>
          <w:szCs w:val="18"/>
        </w:rPr>
      </w:pPr>
      <w:r w:rsidRPr="00D02D1D">
        <w:rPr>
          <w:sz w:val="18"/>
          <w:szCs w:val="18"/>
        </w:rPr>
        <w:t>ou d’attendre la fin des n périodes pour recevoir un capital : Cn = C0 (1 + i</w:t>
      </w:r>
      <w:proofErr w:type="gramStart"/>
      <w:r w:rsidRPr="00D02D1D">
        <w:rPr>
          <w:sz w:val="18"/>
          <w:szCs w:val="18"/>
        </w:rPr>
        <w:t>)</w:t>
      </w:r>
      <w:r w:rsidRPr="00D02D1D">
        <w:rPr>
          <w:sz w:val="18"/>
          <w:szCs w:val="18"/>
          <w:vertAlign w:val="superscript"/>
        </w:rPr>
        <w:t>n</w:t>
      </w:r>
      <w:proofErr w:type="gramEnd"/>
      <w:r w:rsidRPr="00D02D1D">
        <w:rPr>
          <w:sz w:val="18"/>
          <w:szCs w:val="18"/>
        </w:rPr>
        <w:t xml:space="preserve"> . </w:t>
      </w:r>
    </w:p>
    <w:p w:rsidR="002859DB" w:rsidRPr="00D02D1D" w:rsidRDefault="002859DB" w:rsidP="002859DB">
      <w:pPr>
        <w:rPr>
          <w:sz w:val="18"/>
          <w:szCs w:val="18"/>
        </w:rPr>
      </w:pPr>
      <w:r w:rsidRPr="00D02D1D">
        <w:rPr>
          <w:sz w:val="18"/>
          <w:szCs w:val="18"/>
        </w:rPr>
        <w:t>L</w:t>
      </w:r>
      <w:r>
        <w:rPr>
          <w:sz w:val="18"/>
          <w:szCs w:val="18"/>
        </w:rPr>
        <w:t>e capital C</w:t>
      </w:r>
      <w:r>
        <w:rPr>
          <w:sz w:val="18"/>
          <w:szCs w:val="18"/>
          <w:vertAlign w:val="subscript"/>
        </w:rPr>
        <w:t>o</w:t>
      </w:r>
      <w:r w:rsidRPr="00D02D1D">
        <w:rPr>
          <w:sz w:val="18"/>
          <w:szCs w:val="18"/>
        </w:rPr>
        <w:t xml:space="preserve"> est appelé valeur actuelle (ou valeur actualisée), à l’épo</w:t>
      </w:r>
      <w:r>
        <w:rPr>
          <w:sz w:val="18"/>
          <w:szCs w:val="18"/>
        </w:rPr>
        <w:t xml:space="preserve">que 0, du capital Cn échéant à </w:t>
      </w:r>
      <w:r w:rsidRPr="00D02D1D">
        <w:rPr>
          <w:sz w:val="18"/>
          <w:szCs w:val="18"/>
        </w:rPr>
        <w:t xml:space="preserve">l’époque n. </w:t>
      </w:r>
    </w:p>
    <w:p w:rsidR="002859DB" w:rsidRDefault="002859DB" w:rsidP="00930E3B">
      <w:pPr>
        <w:jc w:val="center"/>
        <w:rPr>
          <w:b/>
          <w:sz w:val="28"/>
          <w:szCs w:val="18"/>
          <w:u w:val="single"/>
        </w:rPr>
      </w:pPr>
    </w:p>
    <w:p w:rsidR="00A920FF" w:rsidRDefault="00A920FF" w:rsidP="00A920FF">
      <w:pPr>
        <w:jc w:val="center"/>
        <w:rPr>
          <w:b/>
          <w:sz w:val="28"/>
          <w:szCs w:val="18"/>
          <w:u w:val="single"/>
        </w:rPr>
      </w:pPr>
    </w:p>
    <w:p w:rsidR="00B00D17" w:rsidRDefault="00B00D17" w:rsidP="00A920FF">
      <w:pPr>
        <w:jc w:val="center"/>
        <w:rPr>
          <w:b/>
          <w:sz w:val="20"/>
          <w:szCs w:val="18"/>
          <w:u w:val="single"/>
        </w:rPr>
      </w:pPr>
    </w:p>
    <w:p w:rsidR="00B00D17" w:rsidRPr="00B00D17" w:rsidRDefault="00B00D17" w:rsidP="00B00D17">
      <w:pPr>
        <w:spacing w:after="0"/>
        <w:jc w:val="center"/>
        <w:rPr>
          <w:b/>
          <w:sz w:val="20"/>
          <w:szCs w:val="18"/>
          <w:u w:val="single"/>
        </w:rPr>
      </w:pPr>
    </w:p>
    <w:p w:rsidR="00E70C35" w:rsidRPr="00E70C35" w:rsidRDefault="00E70C35" w:rsidP="00E70C35">
      <w:pPr>
        <w:spacing w:after="0"/>
        <w:jc w:val="center"/>
        <w:rPr>
          <w:b/>
          <w:sz w:val="20"/>
          <w:szCs w:val="18"/>
          <w:u w:val="single"/>
        </w:rPr>
      </w:pPr>
    </w:p>
    <w:p w:rsidR="00A920FF" w:rsidRPr="00930E3B" w:rsidRDefault="00A920FF" w:rsidP="00A920FF">
      <w:pPr>
        <w:jc w:val="center"/>
        <w:rPr>
          <w:b/>
          <w:sz w:val="28"/>
          <w:szCs w:val="18"/>
          <w:u w:val="single"/>
        </w:rPr>
      </w:pPr>
      <w:r w:rsidRPr="00930E3B">
        <w:rPr>
          <w:b/>
          <w:sz w:val="28"/>
          <w:szCs w:val="18"/>
          <w:u w:val="single"/>
        </w:rPr>
        <w:t>Chapitre 2 : La prévision du BFRE (le BFR Normatif)</w:t>
      </w:r>
    </w:p>
    <w:p w:rsidR="00A920FF" w:rsidRPr="000A1830" w:rsidRDefault="00A920FF" w:rsidP="00A920FF">
      <w:pPr>
        <w:jc w:val="center"/>
        <w:rPr>
          <w:i/>
          <w:sz w:val="18"/>
          <w:szCs w:val="18"/>
          <w:u w:val="single"/>
        </w:rPr>
      </w:pPr>
      <w:r w:rsidRPr="000A1830">
        <w:rPr>
          <w:i/>
          <w:sz w:val="18"/>
          <w:szCs w:val="18"/>
          <w:u w:val="single"/>
        </w:rPr>
        <w:t>Prévoir un BFRE lorsque tous les postes sont proportionnels au CA HT.</w:t>
      </w:r>
    </w:p>
    <w:p w:rsidR="00A920FF" w:rsidRPr="000A1830" w:rsidRDefault="00A920FF" w:rsidP="00A920FF">
      <w:pPr>
        <w:rPr>
          <w:sz w:val="18"/>
          <w:szCs w:val="18"/>
        </w:rPr>
      </w:pPr>
      <w:r w:rsidRPr="000A1830">
        <w:rPr>
          <w:sz w:val="18"/>
          <w:szCs w:val="18"/>
        </w:rPr>
        <w:t>La prévision du BFRE nécessaire au fonctionnement de l’entreprise est basée sur la relation existant entre les éléments du BFRE et le CA. Le BFRE, constaté d’après un bilan, est ponctuel. En réalité, l’activité est souvent irrégulière et le BFRE fluctue autour d’une moyenne. Pour prévoir le BFRE, il faut connaître les durées d’écoulement (stocks, clients, fournisseurs) et la structure du chiffre d’affaires.</w:t>
      </w:r>
    </w:p>
    <w:p w:rsidR="00A920FF" w:rsidRPr="000A1830" w:rsidRDefault="00A920FF" w:rsidP="00A920FF">
      <w:pPr>
        <w:rPr>
          <w:sz w:val="18"/>
          <w:szCs w:val="18"/>
        </w:rPr>
      </w:pPr>
      <w:r w:rsidRPr="000A1830">
        <w:rPr>
          <w:sz w:val="18"/>
          <w:szCs w:val="18"/>
        </w:rPr>
        <w:t xml:space="preserve">Le calcul du BFRE dépend de la structure du CA et des durées d’écoulement. </w:t>
      </w:r>
    </w:p>
    <w:p w:rsidR="00A920FF" w:rsidRPr="000C4B26" w:rsidRDefault="00A920FF" w:rsidP="0049282D">
      <w:pPr>
        <w:pStyle w:val="Paragraphedeliste"/>
        <w:numPr>
          <w:ilvl w:val="0"/>
          <w:numId w:val="5"/>
        </w:numPr>
        <w:rPr>
          <w:b/>
          <w:sz w:val="24"/>
          <w:szCs w:val="18"/>
          <w:u w:val="single"/>
        </w:rPr>
      </w:pPr>
      <w:r w:rsidRPr="000C4B26">
        <w:rPr>
          <w:b/>
          <w:sz w:val="24"/>
          <w:szCs w:val="18"/>
          <w:u w:val="single"/>
        </w:rPr>
        <w:t>prévision des coefficients de structure</w:t>
      </w:r>
    </w:p>
    <w:p w:rsidR="00A920FF" w:rsidRPr="000A1830" w:rsidRDefault="00A920FF" w:rsidP="00A920FF">
      <w:pPr>
        <w:rPr>
          <w:sz w:val="18"/>
          <w:szCs w:val="18"/>
        </w:rPr>
      </w:pPr>
      <w:r w:rsidRPr="000A1830">
        <w:rPr>
          <w:sz w:val="18"/>
          <w:szCs w:val="18"/>
        </w:rPr>
        <w:t>Les prévisions sont élaborées par le service d’études et de méthodes.</w:t>
      </w:r>
      <w:r>
        <w:rPr>
          <w:sz w:val="18"/>
          <w:szCs w:val="18"/>
        </w:rPr>
        <w:t xml:space="preserve"> </w:t>
      </w:r>
      <w:r w:rsidRPr="000A1830">
        <w:rPr>
          <w:sz w:val="18"/>
          <w:szCs w:val="18"/>
        </w:rPr>
        <w:t>Pour un chiffre d’affaires hors taxe de 200 € les éléments du coût de production sont les suivants :</w:t>
      </w:r>
    </w:p>
    <w:p w:rsidR="00A920FF" w:rsidRPr="000A1830" w:rsidRDefault="00A920FF" w:rsidP="0049282D">
      <w:pPr>
        <w:numPr>
          <w:ilvl w:val="0"/>
          <w:numId w:val="1"/>
        </w:numPr>
        <w:spacing w:after="0" w:line="240" w:lineRule="auto"/>
        <w:rPr>
          <w:sz w:val="18"/>
          <w:szCs w:val="18"/>
        </w:rPr>
      </w:pPr>
      <w:r>
        <w:rPr>
          <w:sz w:val="18"/>
          <w:szCs w:val="18"/>
        </w:rPr>
        <w:t>Matière premières</w:t>
      </w:r>
      <w:r>
        <w:rPr>
          <w:sz w:val="18"/>
          <w:szCs w:val="18"/>
        </w:rPr>
        <w:tab/>
      </w:r>
      <w:r>
        <w:rPr>
          <w:sz w:val="18"/>
          <w:szCs w:val="18"/>
        </w:rPr>
        <w:tab/>
      </w:r>
      <w:r>
        <w:rPr>
          <w:sz w:val="18"/>
          <w:szCs w:val="18"/>
        </w:rPr>
        <w:tab/>
      </w:r>
      <w:r w:rsidRPr="000A1830">
        <w:rPr>
          <w:sz w:val="18"/>
          <w:szCs w:val="18"/>
        </w:rPr>
        <w:t>120 €</w:t>
      </w:r>
    </w:p>
    <w:p w:rsidR="00A920FF" w:rsidRPr="000A1830" w:rsidRDefault="00A920FF" w:rsidP="0049282D">
      <w:pPr>
        <w:numPr>
          <w:ilvl w:val="0"/>
          <w:numId w:val="1"/>
        </w:numPr>
        <w:spacing w:after="0" w:line="240" w:lineRule="auto"/>
        <w:rPr>
          <w:sz w:val="18"/>
          <w:szCs w:val="18"/>
        </w:rPr>
      </w:pPr>
      <w:r>
        <w:rPr>
          <w:sz w:val="18"/>
          <w:szCs w:val="18"/>
        </w:rPr>
        <w:t>Main-d’œuvre directe</w:t>
      </w:r>
      <w:r>
        <w:rPr>
          <w:sz w:val="18"/>
          <w:szCs w:val="18"/>
        </w:rPr>
        <w:tab/>
      </w:r>
      <w:r>
        <w:rPr>
          <w:sz w:val="18"/>
          <w:szCs w:val="18"/>
        </w:rPr>
        <w:tab/>
      </w:r>
      <w:r w:rsidRPr="000A1830">
        <w:rPr>
          <w:sz w:val="18"/>
          <w:szCs w:val="18"/>
        </w:rPr>
        <w:t>40 €</w:t>
      </w:r>
    </w:p>
    <w:p w:rsidR="00A920FF" w:rsidRDefault="00A920FF" w:rsidP="0049282D">
      <w:pPr>
        <w:numPr>
          <w:ilvl w:val="0"/>
          <w:numId w:val="1"/>
        </w:numPr>
        <w:spacing w:after="0" w:line="240" w:lineRule="auto"/>
        <w:rPr>
          <w:sz w:val="18"/>
          <w:szCs w:val="18"/>
        </w:rPr>
      </w:pPr>
      <w:r>
        <w:rPr>
          <w:sz w:val="18"/>
          <w:szCs w:val="18"/>
        </w:rPr>
        <w:t>Charges indirectes</w:t>
      </w:r>
      <w:r>
        <w:rPr>
          <w:sz w:val="18"/>
          <w:szCs w:val="18"/>
        </w:rPr>
        <w:tab/>
      </w:r>
      <w:r>
        <w:rPr>
          <w:sz w:val="18"/>
          <w:szCs w:val="18"/>
        </w:rPr>
        <w:tab/>
      </w:r>
      <w:r>
        <w:rPr>
          <w:sz w:val="18"/>
          <w:szCs w:val="18"/>
        </w:rPr>
        <w:tab/>
      </w:r>
      <w:r w:rsidRPr="000A1830">
        <w:rPr>
          <w:sz w:val="18"/>
          <w:szCs w:val="18"/>
        </w:rPr>
        <w:t>30 €</w:t>
      </w:r>
    </w:p>
    <w:p w:rsidR="00A920FF" w:rsidRPr="000A1830" w:rsidRDefault="00A920FF" w:rsidP="00A920FF">
      <w:pPr>
        <w:spacing w:after="0" w:line="240" w:lineRule="auto"/>
        <w:ind w:left="720"/>
        <w:rPr>
          <w:sz w:val="18"/>
          <w:szCs w:val="18"/>
        </w:rPr>
      </w:pPr>
    </w:p>
    <w:p w:rsidR="00A920FF" w:rsidRPr="000A1830" w:rsidRDefault="00A920FF" w:rsidP="00A920FF">
      <w:pPr>
        <w:rPr>
          <w:sz w:val="18"/>
          <w:szCs w:val="18"/>
        </w:rPr>
      </w:pPr>
      <w:r w:rsidRPr="000A1830">
        <w:rPr>
          <w:sz w:val="18"/>
          <w:szCs w:val="18"/>
        </w:rPr>
        <w:t>La structure du chiffre d’affaires est alors exprimée par les coefficients de structure suivants :</w:t>
      </w:r>
    </w:p>
    <w:p w:rsidR="00A920FF" w:rsidRPr="000A1830" w:rsidRDefault="00A920FF" w:rsidP="0049282D">
      <w:pPr>
        <w:numPr>
          <w:ilvl w:val="0"/>
          <w:numId w:val="1"/>
        </w:numPr>
        <w:spacing w:after="0" w:line="240" w:lineRule="auto"/>
        <w:rPr>
          <w:sz w:val="18"/>
          <w:szCs w:val="18"/>
        </w:rPr>
      </w:pPr>
      <w:r w:rsidRPr="000A1830">
        <w:rPr>
          <w:sz w:val="18"/>
          <w:szCs w:val="18"/>
        </w:rPr>
        <w:t>Matière premières</w:t>
      </w:r>
      <w:r w:rsidRPr="000A1830">
        <w:rPr>
          <w:sz w:val="18"/>
          <w:szCs w:val="18"/>
        </w:rPr>
        <w:tab/>
      </w:r>
      <w:r w:rsidRPr="000A1830">
        <w:rPr>
          <w:sz w:val="18"/>
          <w:szCs w:val="18"/>
        </w:rPr>
        <w:tab/>
      </w:r>
      <w:r w:rsidRPr="000A1830">
        <w:rPr>
          <w:sz w:val="18"/>
          <w:szCs w:val="18"/>
        </w:rPr>
        <w:tab/>
      </w:r>
      <w:r w:rsidRPr="000A1830">
        <w:rPr>
          <w:sz w:val="18"/>
          <w:szCs w:val="18"/>
        </w:rPr>
        <w:tab/>
        <w:t>120/200 soit 60 % du CA HT</w:t>
      </w:r>
    </w:p>
    <w:p w:rsidR="00A920FF" w:rsidRPr="000A1830" w:rsidRDefault="00A920FF" w:rsidP="0049282D">
      <w:pPr>
        <w:numPr>
          <w:ilvl w:val="0"/>
          <w:numId w:val="1"/>
        </w:numPr>
        <w:spacing w:after="0" w:line="240" w:lineRule="auto"/>
        <w:rPr>
          <w:sz w:val="18"/>
          <w:szCs w:val="18"/>
        </w:rPr>
      </w:pPr>
      <w:r>
        <w:rPr>
          <w:sz w:val="18"/>
          <w:szCs w:val="18"/>
        </w:rPr>
        <w:t>Main-d’œuvre directe</w:t>
      </w:r>
      <w:r>
        <w:rPr>
          <w:sz w:val="18"/>
          <w:szCs w:val="18"/>
        </w:rPr>
        <w:tab/>
      </w:r>
      <w:r>
        <w:rPr>
          <w:sz w:val="18"/>
          <w:szCs w:val="18"/>
        </w:rPr>
        <w:tab/>
      </w:r>
      <w:r>
        <w:rPr>
          <w:sz w:val="18"/>
          <w:szCs w:val="18"/>
        </w:rPr>
        <w:tab/>
      </w:r>
      <w:r w:rsidRPr="000A1830">
        <w:rPr>
          <w:sz w:val="18"/>
          <w:szCs w:val="18"/>
        </w:rPr>
        <w:t>40/200 soit 20 % du CA HT</w:t>
      </w:r>
    </w:p>
    <w:p w:rsidR="00A920FF" w:rsidRDefault="00A920FF" w:rsidP="0049282D">
      <w:pPr>
        <w:numPr>
          <w:ilvl w:val="0"/>
          <w:numId w:val="1"/>
        </w:numPr>
        <w:spacing w:after="0" w:line="240" w:lineRule="auto"/>
        <w:rPr>
          <w:sz w:val="18"/>
          <w:szCs w:val="18"/>
        </w:rPr>
      </w:pPr>
      <w:r w:rsidRPr="000A1830">
        <w:rPr>
          <w:sz w:val="18"/>
          <w:szCs w:val="18"/>
        </w:rPr>
        <w:t>Charges indirectes</w:t>
      </w:r>
      <w:r w:rsidRPr="000A1830">
        <w:rPr>
          <w:sz w:val="18"/>
          <w:szCs w:val="18"/>
        </w:rPr>
        <w:tab/>
      </w:r>
      <w:r w:rsidRPr="000A1830">
        <w:rPr>
          <w:sz w:val="18"/>
          <w:szCs w:val="18"/>
        </w:rPr>
        <w:tab/>
      </w:r>
      <w:r w:rsidRPr="000A1830">
        <w:rPr>
          <w:sz w:val="18"/>
          <w:szCs w:val="18"/>
        </w:rPr>
        <w:tab/>
      </w:r>
      <w:r w:rsidRPr="000A1830">
        <w:rPr>
          <w:sz w:val="18"/>
          <w:szCs w:val="18"/>
        </w:rPr>
        <w:tab/>
        <w:t>30/200 soit 15 % du CA HT</w:t>
      </w:r>
    </w:p>
    <w:p w:rsidR="00A920FF" w:rsidRPr="000A1830" w:rsidRDefault="00A920FF" w:rsidP="00A920FF">
      <w:pPr>
        <w:spacing w:after="0" w:line="240" w:lineRule="auto"/>
        <w:ind w:left="720"/>
        <w:rPr>
          <w:sz w:val="18"/>
          <w:szCs w:val="18"/>
        </w:rPr>
      </w:pPr>
    </w:p>
    <w:p w:rsidR="00A920FF" w:rsidRPr="000A1830" w:rsidRDefault="00A920FF" w:rsidP="00A920FF">
      <w:pPr>
        <w:rPr>
          <w:sz w:val="18"/>
          <w:szCs w:val="18"/>
        </w:rPr>
      </w:pPr>
      <w:r w:rsidRPr="000A1830">
        <w:rPr>
          <w:sz w:val="18"/>
          <w:szCs w:val="18"/>
        </w:rPr>
        <w:t>Les coûts et le chiffre d’affaires peuvent être annuels ou journaliers, mais la même unité de temps doit être retenue tant au numérateur qu’au dénominateur.</w:t>
      </w:r>
    </w:p>
    <w:p w:rsidR="00A920FF" w:rsidRPr="000A1830" w:rsidRDefault="00A920FF" w:rsidP="0049282D">
      <w:pPr>
        <w:pStyle w:val="Paragraphedeliste"/>
        <w:numPr>
          <w:ilvl w:val="0"/>
          <w:numId w:val="5"/>
        </w:numPr>
        <w:rPr>
          <w:sz w:val="24"/>
          <w:szCs w:val="18"/>
          <w:u w:val="single"/>
        </w:rPr>
      </w:pPr>
      <w:r w:rsidRPr="000A1830">
        <w:rPr>
          <w:sz w:val="24"/>
          <w:szCs w:val="18"/>
          <w:u w:val="single"/>
        </w:rPr>
        <w:t>Prévision des durées d’écoulement</w:t>
      </w:r>
    </w:p>
    <w:p w:rsidR="00A920FF" w:rsidRPr="000A1830" w:rsidRDefault="00A920FF" w:rsidP="0049282D">
      <w:pPr>
        <w:numPr>
          <w:ilvl w:val="0"/>
          <w:numId w:val="2"/>
        </w:numPr>
        <w:spacing w:after="0" w:line="240" w:lineRule="auto"/>
        <w:rPr>
          <w:sz w:val="18"/>
          <w:szCs w:val="18"/>
        </w:rPr>
      </w:pPr>
      <w:r w:rsidRPr="000A1830">
        <w:rPr>
          <w:sz w:val="18"/>
          <w:szCs w:val="18"/>
        </w:rPr>
        <w:t>Durée de stockage des matières premières. Les informations viennent du service des approvisionnements,</w:t>
      </w:r>
    </w:p>
    <w:p w:rsidR="00A920FF" w:rsidRPr="000A1830" w:rsidRDefault="00A920FF" w:rsidP="0049282D">
      <w:pPr>
        <w:numPr>
          <w:ilvl w:val="0"/>
          <w:numId w:val="2"/>
        </w:numPr>
        <w:spacing w:after="0" w:line="240" w:lineRule="auto"/>
        <w:rPr>
          <w:sz w:val="18"/>
          <w:szCs w:val="18"/>
        </w:rPr>
      </w:pPr>
      <w:r w:rsidRPr="000A1830">
        <w:rPr>
          <w:sz w:val="18"/>
          <w:szCs w:val="18"/>
        </w:rPr>
        <w:t>Durée de stockage des produits finis et des en-cours. Les informations viennent de la production,</w:t>
      </w:r>
    </w:p>
    <w:p w:rsidR="00A920FF" w:rsidRPr="000A1830" w:rsidRDefault="00A920FF" w:rsidP="0049282D">
      <w:pPr>
        <w:numPr>
          <w:ilvl w:val="0"/>
          <w:numId w:val="2"/>
        </w:numPr>
        <w:spacing w:after="0" w:line="240" w:lineRule="auto"/>
        <w:rPr>
          <w:sz w:val="18"/>
          <w:szCs w:val="18"/>
        </w:rPr>
      </w:pPr>
      <w:r w:rsidRPr="000A1830">
        <w:rPr>
          <w:sz w:val="18"/>
          <w:szCs w:val="18"/>
        </w:rPr>
        <w:t>Crédit fournisseurs : les informations viennent du service des approvisionnements,</w:t>
      </w:r>
    </w:p>
    <w:p w:rsidR="00A920FF" w:rsidRPr="000A1830" w:rsidRDefault="00A920FF" w:rsidP="0049282D">
      <w:pPr>
        <w:numPr>
          <w:ilvl w:val="0"/>
          <w:numId w:val="2"/>
        </w:numPr>
        <w:spacing w:after="0" w:line="240" w:lineRule="auto"/>
        <w:rPr>
          <w:sz w:val="18"/>
          <w:szCs w:val="18"/>
        </w:rPr>
      </w:pPr>
      <w:r w:rsidRPr="000A1830">
        <w:rPr>
          <w:sz w:val="18"/>
          <w:szCs w:val="18"/>
        </w:rPr>
        <w:t>Crédit clients : les informations viennent des services commerciaux.</w:t>
      </w:r>
    </w:p>
    <w:p w:rsidR="00A920FF" w:rsidRDefault="00A920FF" w:rsidP="00A920FF">
      <w:pPr>
        <w:rPr>
          <w:sz w:val="18"/>
          <w:szCs w:val="18"/>
        </w:rPr>
      </w:pPr>
    </w:p>
    <w:p w:rsidR="00A920FF" w:rsidRPr="000A1830" w:rsidRDefault="00A920FF" w:rsidP="00A920FF">
      <w:pPr>
        <w:rPr>
          <w:sz w:val="18"/>
          <w:szCs w:val="18"/>
        </w:rPr>
      </w:pPr>
      <w:r w:rsidRPr="000A1830">
        <w:rPr>
          <w:sz w:val="18"/>
          <w:szCs w:val="18"/>
        </w:rPr>
        <w:t>Les ratios de rotation indiquent les durées d’écoulement observées sur les bilans des exercices passés. Ces ratios ne doivent pas être confondus avec les durées d’écoulement prévisionnelles élaborées par les services compétents.</w:t>
      </w:r>
    </w:p>
    <w:p w:rsidR="00A920FF" w:rsidRPr="000A1830" w:rsidRDefault="00A920FF" w:rsidP="0049282D">
      <w:pPr>
        <w:pStyle w:val="Paragraphedeliste"/>
        <w:numPr>
          <w:ilvl w:val="0"/>
          <w:numId w:val="5"/>
        </w:numPr>
        <w:rPr>
          <w:sz w:val="24"/>
          <w:szCs w:val="18"/>
          <w:u w:val="single"/>
        </w:rPr>
      </w:pPr>
      <w:r w:rsidRPr="000A1830">
        <w:rPr>
          <w:sz w:val="24"/>
          <w:szCs w:val="18"/>
          <w:u w:val="single"/>
        </w:rPr>
        <w:t>Cas des paiements périodiques</w:t>
      </w:r>
    </w:p>
    <w:p w:rsidR="00A920FF" w:rsidRPr="000A1830" w:rsidRDefault="00A920FF" w:rsidP="00A920FF">
      <w:pPr>
        <w:rPr>
          <w:sz w:val="18"/>
          <w:szCs w:val="18"/>
        </w:rPr>
      </w:pPr>
      <w:r w:rsidRPr="000A1830">
        <w:rPr>
          <w:sz w:val="18"/>
          <w:szCs w:val="18"/>
        </w:rPr>
        <w:t>Le modèle repose sur l’hypothèse conventionnelle d’une continuité d’écoulement des flux d’achats et de ventes.</w:t>
      </w:r>
    </w:p>
    <w:p w:rsidR="00A920FF" w:rsidRDefault="00A920FF" w:rsidP="0049282D">
      <w:pPr>
        <w:numPr>
          <w:ilvl w:val="0"/>
          <w:numId w:val="3"/>
        </w:numPr>
        <w:spacing w:after="0" w:line="240" w:lineRule="auto"/>
        <w:rPr>
          <w:sz w:val="18"/>
          <w:szCs w:val="18"/>
        </w:rPr>
      </w:pPr>
      <w:r w:rsidRPr="000A1830">
        <w:rPr>
          <w:sz w:val="18"/>
          <w:szCs w:val="18"/>
        </w:rPr>
        <w:t>Cette hypothèse de continuité est proche de la réalité pour les ventes et pour les achats.</w:t>
      </w:r>
    </w:p>
    <w:p w:rsidR="00A920FF" w:rsidRPr="000A1830" w:rsidRDefault="00A920FF" w:rsidP="00A920FF">
      <w:pPr>
        <w:spacing w:after="0" w:line="240" w:lineRule="auto"/>
        <w:ind w:left="720"/>
        <w:rPr>
          <w:sz w:val="18"/>
          <w:szCs w:val="18"/>
        </w:rPr>
      </w:pPr>
    </w:p>
    <w:p w:rsidR="00A920FF" w:rsidRDefault="00A920FF" w:rsidP="0049282D">
      <w:pPr>
        <w:numPr>
          <w:ilvl w:val="0"/>
          <w:numId w:val="3"/>
        </w:numPr>
        <w:spacing w:after="0" w:line="240" w:lineRule="auto"/>
        <w:rPr>
          <w:sz w:val="18"/>
          <w:szCs w:val="18"/>
        </w:rPr>
      </w:pPr>
      <w:r w:rsidRPr="000A1830">
        <w:rPr>
          <w:sz w:val="18"/>
          <w:szCs w:val="18"/>
        </w:rPr>
        <w:t>Cependant l’usage commercial d’effectuer les règlements en fin de mois introduit en pratique une discontinuité des flux.</w:t>
      </w:r>
    </w:p>
    <w:p w:rsidR="00A920FF" w:rsidRPr="000A1830" w:rsidRDefault="00A920FF" w:rsidP="00A920FF">
      <w:pPr>
        <w:spacing w:after="0" w:line="240" w:lineRule="auto"/>
        <w:ind w:left="720"/>
        <w:rPr>
          <w:sz w:val="18"/>
          <w:szCs w:val="18"/>
        </w:rPr>
      </w:pPr>
    </w:p>
    <w:p w:rsidR="00A920FF" w:rsidRDefault="00A920FF" w:rsidP="0049282D">
      <w:pPr>
        <w:numPr>
          <w:ilvl w:val="0"/>
          <w:numId w:val="3"/>
        </w:numPr>
        <w:spacing w:after="0" w:line="240" w:lineRule="auto"/>
        <w:rPr>
          <w:sz w:val="18"/>
          <w:szCs w:val="18"/>
        </w:rPr>
      </w:pPr>
      <w:r w:rsidRPr="000A1830">
        <w:rPr>
          <w:sz w:val="18"/>
          <w:szCs w:val="18"/>
        </w:rPr>
        <w:t>Cette hypothèse de continuité est inexacte pour les flux qui sont périodiques en raison de règlements :</w:t>
      </w:r>
    </w:p>
    <w:p w:rsidR="00A920FF" w:rsidRPr="000A1830" w:rsidRDefault="00A920FF" w:rsidP="00A920FF">
      <w:pPr>
        <w:spacing w:after="0" w:line="240" w:lineRule="auto"/>
        <w:ind w:left="720"/>
        <w:rPr>
          <w:sz w:val="18"/>
          <w:szCs w:val="18"/>
        </w:rPr>
      </w:pPr>
    </w:p>
    <w:p w:rsidR="00A920FF" w:rsidRDefault="00A920FF" w:rsidP="0049282D">
      <w:pPr>
        <w:pStyle w:val="Paragraphedeliste"/>
        <w:numPr>
          <w:ilvl w:val="0"/>
          <w:numId w:val="6"/>
        </w:numPr>
        <w:spacing w:after="0" w:line="240" w:lineRule="auto"/>
        <w:rPr>
          <w:sz w:val="18"/>
          <w:szCs w:val="18"/>
        </w:rPr>
      </w:pPr>
      <w:r w:rsidRPr="000A1830">
        <w:rPr>
          <w:sz w:val="18"/>
          <w:szCs w:val="18"/>
        </w:rPr>
        <w:t>TVA (échéance réglementée entre le 15 et le 25 du mois).</w:t>
      </w:r>
    </w:p>
    <w:p w:rsidR="00A920FF" w:rsidRDefault="00A920FF" w:rsidP="0049282D">
      <w:pPr>
        <w:pStyle w:val="Paragraphedeliste"/>
        <w:numPr>
          <w:ilvl w:val="0"/>
          <w:numId w:val="6"/>
        </w:numPr>
        <w:spacing w:after="0" w:line="240" w:lineRule="auto"/>
        <w:rPr>
          <w:sz w:val="18"/>
          <w:szCs w:val="18"/>
        </w:rPr>
      </w:pPr>
      <w:r w:rsidRPr="000A1830">
        <w:rPr>
          <w:sz w:val="18"/>
          <w:szCs w:val="18"/>
        </w:rPr>
        <w:t>Salaires (payés une fois par mois).</w:t>
      </w:r>
    </w:p>
    <w:p w:rsidR="00A920FF" w:rsidRDefault="00A920FF" w:rsidP="0049282D">
      <w:pPr>
        <w:pStyle w:val="Paragraphedeliste"/>
        <w:numPr>
          <w:ilvl w:val="0"/>
          <w:numId w:val="6"/>
        </w:numPr>
        <w:spacing w:after="0" w:line="240" w:lineRule="auto"/>
        <w:rPr>
          <w:sz w:val="18"/>
          <w:szCs w:val="18"/>
        </w:rPr>
      </w:pPr>
      <w:r w:rsidRPr="000A1830">
        <w:rPr>
          <w:sz w:val="18"/>
          <w:szCs w:val="18"/>
        </w:rPr>
        <w:t>Charges sociales (payées le 15 du mois suivant).</w:t>
      </w:r>
    </w:p>
    <w:p w:rsidR="00A920FF" w:rsidRPr="007C1FC8" w:rsidRDefault="00A920FF" w:rsidP="00A920FF">
      <w:pPr>
        <w:pStyle w:val="Paragraphedeliste"/>
        <w:spacing w:after="0" w:line="240" w:lineRule="auto"/>
        <w:ind w:left="1080"/>
        <w:rPr>
          <w:sz w:val="18"/>
          <w:szCs w:val="18"/>
        </w:rPr>
      </w:pPr>
    </w:p>
    <w:p w:rsidR="00A920FF" w:rsidRDefault="00A920FF" w:rsidP="00A920FF">
      <w:pPr>
        <w:rPr>
          <w:sz w:val="18"/>
          <w:szCs w:val="18"/>
        </w:rPr>
      </w:pPr>
    </w:p>
    <w:p w:rsidR="00A920FF" w:rsidRDefault="00A920FF" w:rsidP="00A920FF">
      <w:pPr>
        <w:rPr>
          <w:sz w:val="18"/>
          <w:szCs w:val="18"/>
        </w:rPr>
      </w:pPr>
    </w:p>
    <w:p w:rsidR="00A920FF" w:rsidRDefault="00A920FF" w:rsidP="00A920FF">
      <w:pPr>
        <w:rPr>
          <w:sz w:val="18"/>
          <w:szCs w:val="18"/>
        </w:rPr>
      </w:pPr>
    </w:p>
    <w:p w:rsidR="002B3434" w:rsidRDefault="002B3434" w:rsidP="00A920FF">
      <w:pPr>
        <w:rPr>
          <w:sz w:val="18"/>
          <w:szCs w:val="18"/>
        </w:rPr>
      </w:pPr>
    </w:p>
    <w:p w:rsidR="00A920FF" w:rsidRPr="000A1830" w:rsidRDefault="00A920FF" w:rsidP="00A920FF">
      <w:pPr>
        <w:rPr>
          <w:sz w:val="18"/>
          <w:szCs w:val="18"/>
        </w:rPr>
      </w:pPr>
      <w:r w:rsidRPr="000A1830">
        <w:rPr>
          <w:sz w:val="18"/>
          <w:szCs w:val="18"/>
        </w:rPr>
        <w:t>Dans tous les cas où les paiements sont discontinus, on les assimile à des flux continus par une convention de calcul.</w:t>
      </w:r>
    </w:p>
    <w:p w:rsidR="00A920FF" w:rsidRPr="000A1830" w:rsidRDefault="00A920FF" w:rsidP="0049282D">
      <w:pPr>
        <w:numPr>
          <w:ilvl w:val="0"/>
          <w:numId w:val="4"/>
        </w:numPr>
        <w:spacing w:after="0" w:line="240" w:lineRule="auto"/>
        <w:rPr>
          <w:sz w:val="18"/>
          <w:szCs w:val="18"/>
        </w:rPr>
      </w:pPr>
      <w:r w:rsidRPr="000A1830">
        <w:rPr>
          <w:sz w:val="18"/>
          <w:szCs w:val="18"/>
        </w:rPr>
        <w:t>Supposons que la TVA collectée sur les ventes du 1</w:t>
      </w:r>
      <w:r w:rsidRPr="000A1830">
        <w:rPr>
          <w:sz w:val="18"/>
          <w:szCs w:val="18"/>
          <w:vertAlign w:val="superscript"/>
        </w:rPr>
        <w:t>er</w:t>
      </w:r>
      <w:r w:rsidRPr="000A1830">
        <w:rPr>
          <w:sz w:val="18"/>
          <w:szCs w:val="18"/>
        </w:rPr>
        <w:t xml:space="preserve">  au 30 avril soit payée le 20 mai</w:t>
      </w:r>
    </w:p>
    <w:p w:rsidR="00A920FF" w:rsidRDefault="00A920FF" w:rsidP="00A920FF">
      <w:pPr>
        <w:ind w:left="480"/>
        <w:rPr>
          <w:sz w:val="18"/>
          <w:szCs w:val="18"/>
        </w:rPr>
      </w:pPr>
      <w:r w:rsidRPr="000A1830">
        <w:rPr>
          <w:sz w:val="18"/>
          <w:szCs w:val="18"/>
        </w:rPr>
        <w:tab/>
      </w:r>
      <w:r w:rsidRPr="000A1830">
        <w:rPr>
          <w:sz w:val="18"/>
          <w:szCs w:val="18"/>
        </w:rPr>
        <w:tab/>
        <w:t>Par convention du</w:t>
      </w:r>
      <w:r>
        <w:rPr>
          <w:sz w:val="18"/>
          <w:szCs w:val="18"/>
        </w:rPr>
        <w:t>rée moyenne = 15 + 20 = 35 jours</w:t>
      </w:r>
    </w:p>
    <w:p w:rsidR="00A920FF" w:rsidRDefault="00A920FF" w:rsidP="0049282D">
      <w:pPr>
        <w:pStyle w:val="Paragraphedeliste"/>
        <w:numPr>
          <w:ilvl w:val="0"/>
          <w:numId w:val="4"/>
        </w:numPr>
        <w:rPr>
          <w:sz w:val="18"/>
          <w:szCs w:val="18"/>
        </w:rPr>
      </w:pPr>
      <w:r w:rsidRPr="000A1830">
        <w:rPr>
          <w:sz w:val="18"/>
          <w:szCs w:val="18"/>
        </w:rPr>
        <w:t>Supposons que l’usage soit de régler à 30 jours fin de mois</w:t>
      </w:r>
    </w:p>
    <w:p w:rsidR="00A920FF" w:rsidRPr="000A1830" w:rsidRDefault="00A920FF" w:rsidP="00A920FF">
      <w:pPr>
        <w:pStyle w:val="Paragraphedeliste"/>
        <w:ind w:left="840" w:firstLine="576"/>
        <w:rPr>
          <w:sz w:val="18"/>
          <w:szCs w:val="18"/>
        </w:rPr>
      </w:pPr>
      <w:r w:rsidRPr="000A1830">
        <w:rPr>
          <w:sz w:val="18"/>
          <w:szCs w:val="18"/>
        </w:rPr>
        <w:t>Par convention durée moyenne = 15 + 30 = 45 jours</w:t>
      </w:r>
    </w:p>
    <w:p w:rsidR="00A920FF" w:rsidRPr="000A1830" w:rsidRDefault="00A920FF" w:rsidP="0049282D">
      <w:pPr>
        <w:numPr>
          <w:ilvl w:val="0"/>
          <w:numId w:val="4"/>
        </w:numPr>
        <w:spacing w:after="0" w:line="240" w:lineRule="auto"/>
        <w:rPr>
          <w:sz w:val="18"/>
          <w:szCs w:val="18"/>
        </w:rPr>
      </w:pPr>
      <w:r w:rsidRPr="000A1830">
        <w:rPr>
          <w:sz w:val="18"/>
          <w:szCs w:val="18"/>
        </w:rPr>
        <w:t>Supposons que l’usage soit de régler à 30 jours fin de mois le 15</w:t>
      </w:r>
    </w:p>
    <w:p w:rsidR="00A920FF" w:rsidRPr="000A1830" w:rsidRDefault="00A920FF" w:rsidP="00A920FF">
      <w:pPr>
        <w:ind w:left="480"/>
        <w:rPr>
          <w:sz w:val="18"/>
          <w:szCs w:val="18"/>
        </w:rPr>
      </w:pPr>
      <w:r w:rsidRPr="000A1830">
        <w:rPr>
          <w:sz w:val="18"/>
          <w:szCs w:val="18"/>
        </w:rPr>
        <w:tab/>
      </w:r>
      <w:r w:rsidRPr="000A1830">
        <w:rPr>
          <w:sz w:val="18"/>
          <w:szCs w:val="18"/>
        </w:rPr>
        <w:tab/>
        <w:t>Par convention durée moyenne = 15 + 30 + 15 = 60 jours</w:t>
      </w:r>
    </w:p>
    <w:p w:rsidR="00A920FF" w:rsidRPr="000A1830" w:rsidRDefault="00A920FF" w:rsidP="0049282D">
      <w:pPr>
        <w:pStyle w:val="Paragraphedeliste"/>
        <w:numPr>
          <w:ilvl w:val="0"/>
          <w:numId w:val="5"/>
        </w:numPr>
        <w:rPr>
          <w:sz w:val="18"/>
          <w:szCs w:val="18"/>
          <w:u w:val="single"/>
        </w:rPr>
      </w:pPr>
      <w:r w:rsidRPr="000A1830">
        <w:rPr>
          <w:sz w:val="24"/>
          <w:szCs w:val="18"/>
          <w:u w:val="single"/>
        </w:rPr>
        <w:t>Méthode de calcul du besoin en fonds de roulement prévisionnel</w:t>
      </w:r>
    </w:p>
    <w:p w:rsidR="00A920FF" w:rsidRPr="000A1830" w:rsidRDefault="00A920FF" w:rsidP="00A920FF">
      <w:pPr>
        <w:rPr>
          <w:sz w:val="18"/>
          <w:szCs w:val="18"/>
        </w:rPr>
      </w:pPr>
      <w:r w:rsidRPr="000A1830">
        <w:rPr>
          <w:sz w:val="18"/>
          <w:szCs w:val="18"/>
        </w:rPr>
        <w:t>Le BFRE est fonction du chiffre d’affaires hors taxes. En effet, il existe une relation entre le BFRE et le niveau d’activité. Cette relation est mesurée par le ratio :</w:t>
      </w:r>
    </w:p>
    <w:p w:rsidR="00A920FF" w:rsidRPr="000A1830" w:rsidRDefault="00A920FF" w:rsidP="00A920FF">
      <w:pPr>
        <w:rPr>
          <w:sz w:val="18"/>
          <w:szCs w:val="18"/>
        </w:rPr>
      </w:pPr>
      <w:r w:rsidRPr="000A1830">
        <w:rPr>
          <w:sz w:val="18"/>
          <w:szCs w:val="18"/>
        </w:rPr>
        <w:t>(BFRE/CA HT)*360</w:t>
      </w:r>
    </w:p>
    <w:p w:rsidR="00A920FF" w:rsidRPr="000A1830" w:rsidRDefault="00A920FF" w:rsidP="00A920FF">
      <w:pPr>
        <w:rPr>
          <w:sz w:val="18"/>
          <w:szCs w:val="18"/>
        </w:rPr>
      </w:pPr>
      <w:r w:rsidRPr="000A1830">
        <w:rPr>
          <w:sz w:val="18"/>
          <w:szCs w:val="18"/>
        </w:rPr>
        <w:t>BFRE = actif circulant d’exploitation – dettes d’exploitation</w:t>
      </w:r>
    </w:p>
    <w:p w:rsidR="00A920FF" w:rsidRPr="000A1830" w:rsidRDefault="00A920FF" w:rsidP="00A920FF">
      <w:pPr>
        <w:rPr>
          <w:sz w:val="18"/>
          <w:szCs w:val="18"/>
        </w:rPr>
      </w:pPr>
      <w:r w:rsidRPr="000A1830">
        <w:rPr>
          <w:sz w:val="18"/>
          <w:szCs w:val="18"/>
        </w:rPr>
        <w:t>BFRE = Stocks + Créances d’exploitation – dettes fournisseurs et autres</w:t>
      </w:r>
    </w:p>
    <w:p w:rsidR="00A920FF" w:rsidRPr="000A1830" w:rsidRDefault="00A920FF" w:rsidP="00A920FF">
      <w:pPr>
        <w:rPr>
          <w:sz w:val="18"/>
          <w:szCs w:val="18"/>
        </w:rPr>
      </w:pPr>
      <w:r w:rsidRPr="000A1830">
        <w:rPr>
          <w:sz w:val="18"/>
          <w:szCs w:val="18"/>
        </w:rPr>
        <w:t>Pour chaque composante du BFRE, le montant prévisionnel est donné par la formule :</w:t>
      </w:r>
    </w:p>
    <w:p w:rsidR="00A920FF" w:rsidRPr="000A1830" w:rsidRDefault="00A920FF" w:rsidP="00A920FF">
      <w:pPr>
        <w:rPr>
          <w:sz w:val="18"/>
          <w:szCs w:val="18"/>
        </w:rPr>
      </w:pPr>
      <w:r w:rsidRPr="000A1830">
        <w:rPr>
          <w:sz w:val="18"/>
          <w:szCs w:val="18"/>
        </w:rPr>
        <w:t>BFRE pour 1 € de CA HT par jour = durée d’écoulement * coefficient de structure</w:t>
      </w:r>
    </w:p>
    <w:p w:rsidR="00A920FF" w:rsidRPr="000A1830" w:rsidRDefault="00A920FF" w:rsidP="00A920FF">
      <w:pPr>
        <w:rPr>
          <w:sz w:val="18"/>
          <w:szCs w:val="18"/>
        </w:rPr>
      </w:pPr>
      <w:r w:rsidRPr="000A1830">
        <w:rPr>
          <w:sz w:val="18"/>
          <w:szCs w:val="18"/>
        </w:rPr>
        <w:t>Le BFRE étant lié au chiffre d’affaires hors taxes, une modification de ce dernier entraîne une variation du BFRE. Les moyens utilisés pour réduire le montant du BFRE peuvent porter :</w:t>
      </w:r>
    </w:p>
    <w:p w:rsidR="00A920FF" w:rsidRPr="005F6EC3" w:rsidRDefault="00A920FF" w:rsidP="0049282D">
      <w:pPr>
        <w:numPr>
          <w:ilvl w:val="0"/>
          <w:numId w:val="4"/>
        </w:numPr>
        <w:spacing w:after="0" w:line="240" w:lineRule="auto"/>
        <w:rPr>
          <w:b/>
          <w:color w:val="2F5496" w:themeColor="accent5" w:themeShade="BF"/>
          <w:sz w:val="18"/>
          <w:szCs w:val="18"/>
        </w:rPr>
      </w:pPr>
      <w:r w:rsidRPr="005F6EC3">
        <w:rPr>
          <w:b/>
          <w:color w:val="2F5496" w:themeColor="accent5" w:themeShade="BF"/>
          <w:sz w:val="18"/>
          <w:szCs w:val="18"/>
        </w:rPr>
        <w:t>Sur la diminution de l’actif circulant d’exploitation : par une meilleure politique de gestion des stocks (accélération de la rotation des stocks conduisant à une diminution des temps d’écoulement), par une relance des clients pour réduire le délai de règlement ;</w:t>
      </w:r>
    </w:p>
    <w:p w:rsidR="00A920FF" w:rsidRPr="005F6EC3" w:rsidRDefault="00A920FF" w:rsidP="0049282D">
      <w:pPr>
        <w:numPr>
          <w:ilvl w:val="0"/>
          <w:numId w:val="4"/>
        </w:numPr>
        <w:spacing w:after="0" w:line="240" w:lineRule="auto"/>
        <w:rPr>
          <w:b/>
          <w:color w:val="2F5496" w:themeColor="accent5" w:themeShade="BF"/>
          <w:sz w:val="18"/>
          <w:szCs w:val="18"/>
        </w:rPr>
      </w:pPr>
      <w:r w:rsidRPr="005F6EC3">
        <w:rPr>
          <w:b/>
          <w:color w:val="2F5496" w:themeColor="accent5" w:themeShade="BF"/>
          <w:sz w:val="18"/>
          <w:szCs w:val="18"/>
        </w:rPr>
        <w:t>Sur l’augmentation du passif (dettes d’exploitation) : par un allongement des crédits accordés par les fournisseurs.</w:t>
      </w:r>
    </w:p>
    <w:p w:rsidR="00A920FF" w:rsidRPr="000A1830" w:rsidRDefault="00A920FF" w:rsidP="00A920FF">
      <w:pPr>
        <w:rPr>
          <w:sz w:val="18"/>
          <w:szCs w:val="18"/>
        </w:rPr>
      </w:pPr>
    </w:p>
    <w:p w:rsidR="00A920FF" w:rsidRPr="000A1830" w:rsidRDefault="00A920FF" w:rsidP="00A920FF">
      <w:pPr>
        <w:rPr>
          <w:sz w:val="18"/>
          <w:szCs w:val="18"/>
        </w:rPr>
      </w:pPr>
      <w:r w:rsidRPr="000A1830">
        <w:rPr>
          <w:sz w:val="18"/>
          <w:szCs w:val="18"/>
        </w:rPr>
        <w:t>Remarque : la méthode du BFR normatif inclut dans le BFRE, la marge de l’entreprise c’est-à-dire la capacité d’autofinancement. En effet, le poste client a été évalué au prix de vente donc marge incluse, alors que celle-ci ne constitue pas un besoin pour l’entreprise. Il serait plus juste de ne prendre comme besoin, que le coût de revient des produits vendus.</w:t>
      </w:r>
    </w:p>
    <w:p w:rsidR="00A920FF" w:rsidRPr="000A1830" w:rsidRDefault="00A920FF" w:rsidP="0049282D">
      <w:pPr>
        <w:pStyle w:val="Paragraphedeliste"/>
        <w:numPr>
          <w:ilvl w:val="0"/>
          <w:numId w:val="5"/>
        </w:numPr>
        <w:rPr>
          <w:sz w:val="24"/>
          <w:szCs w:val="18"/>
          <w:u w:val="single"/>
        </w:rPr>
      </w:pPr>
      <w:r w:rsidRPr="000A1830">
        <w:rPr>
          <w:sz w:val="24"/>
          <w:szCs w:val="18"/>
          <w:u w:val="single"/>
        </w:rPr>
        <w:t>Amélioration du modèle traditionnel</w:t>
      </w:r>
    </w:p>
    <w:p w:rsidR="00A920FF" w:rsidRPr="000A1830" w:rsidRDefault="00A920FF" w:rsidP="00A920FF">
      <w:pPr>
        <w:rPr>
          <w:sz w:val="18"/>
          <w:szCs w:val="18"/>
        </w:rPr>
      </w:pPr>
      <w:r w:rsidRPr="000A1830">
        <w:rPr>
          <w:sz w:val="18"/>
          <w:szCs w:val="18"/>
        </w:rPr>
        <w:t>Le modèle traditionnel repose sur l’hypothèse simplificatrice d’une proportionnalité entre tous les postes du BFRE et le chiffre d’affaires hors taxes de l’entreprise. Cette hypothèse est critiquable car, une partie du BFRE est, en fait, indépendante du chiffre d’affaires. On peut améliorer le modèle en distinguant dans le BFRE deux parties, la partie fixe de la partie variable.</w:t>
      </w:r>
    </w:p>
    <w:p w:rsidR="00A920FF" w:rsidRPr="000A1830" w:rsidRDefault="00A920FF" w:rsidP="00A920FF">
      <w:pPr>
        <w:rPr>
          <w:sz w:val="18"/>
          <w:szCs w:val="18"/>
        </w:rPr>
      </w:pPr>
      <w:r w:rsidRPr="000A1830">
        <w:rPr>
          <w:sz w:val="18"/>
          <w:szCs w:val="18"/>
        </w:rPr>
        <w:t>BFRE = ax + b</w:t>
      </w:r>
    </w:p>
    <w:p w:rsidR="00A920FF" w:rsidRPr="000A1830" w:rsidRDefault="00A920FF" w:rsidP="00A920FF">
      <w:pPr>
        <w:spacing w:after="0"/>
        <w:rPr>
          <w:sz w:val="18"/>
          <w:szCs w:val="18"/>
        </w:rPr>
      </w:pPr>
      <w:r w:rsidRPr="000A1830">
        <w:rPr>
          <w:sz w:val="18"/>
          <w:szCs w:val="18"/>
        </w:rPr>
        <w:t xml:space="preserve">Avec </w:t>
      </w:r>
      <w:r w:rsidRPr="000A1830">
        <w:rPr>
          <w:sz w:val="18"/>
          <w:szCs w:val="18"/>
        </w:rPr>
        <w:tab/>
        <w:t>ax : partie variable du BFRE</w:t>
      </w:r>
    </w:p>
    <w:p w:rsidR="00A920FF" w:rsidRPr="000A1830" w:rsidRDefault="00A920FF" w:rsidP="00A920FF">
      <w:pPr>
        <w:spacing w:after="0"/>
        <w:rPr>
          <w:sz w:val="18"/>
          <w:szCs w:val="18"/>
        </w:rPr>
      </w:pPr>
      <w:r w:rsidRPr="000A1830">
        <w:rPr>
          <w:sz w:val="18"/>
          <w:szCs w:val="18"/>
        </w:rPr>
        <w:t xml:space="preserve">Avec </w:t>
      </w:r>
      <w:r w:rsidRPr="000A1830">
        <w:rPr>
          <w:sz w:val="18"/>
          <w:szCs w:val="18"/>
        </w:rPr>
        <w:tab/>
      </w:r>
      <w:proofErr w:type="spellStart"/>
      <w:r w:rsidRPr="000A1830">
        <w:rPr>
          <w:sz w:val="18"/>
          <w:szCs w:val="18"/>
        </w:rPr>
        <w:t>a</w:t>
      </w:r>
      <w:proofErr w:type="spellEnd"/>
      <w:r w:rsidRPr="000A1830">
        <w:rPr>
          <w:sz w:val="18"/>
          <w:szCs w:val="18"/>
        </w:rPr>
        <w:t> : BFRE variable pour 1 € de CA HT par jour</w:t>
      </w:r>
    </w:p>
    <w:p w:rsidR="00A920FF" w:rsidRPr="000A1830" w:rsidRDefault="00A920FF" w:rsidP="00A920FF">
      <w:pPr>
        <w:spacing w:after="0"/>
        <w:rPr>
          <w:sz w:val="18"/>
          <w:szCs w:val="18"/>
        </w:rPr>
      </w:pPr>
      <w:r w:rsidRPr="000A1830">
        <w:rPr>
          <w:sz w:val="18"/>
          <w:szCs w:val="18"/>
        </w:rPr>
        <w:t xml:space="preserve">Avec </w:t>
      </w:r>
      <w:r w:rsidRPr="000A1830">
        <w:rPr>
          <w:sz w:val="18"/>
          <w:szCs w:val="18"/>
        </w:rPr>
        <w:tab/>
        <w:t>x : CA HT par jour,</w:t>
      </w:r>
    </w:p>
    <w:p w:rsidR="00A920FF" w:rsidRDefault="00A920FF" w:rsidP="00A920FF">
      <w:pPr>
        <w:spacing w:after="0"/>
        <w:rPr>
          <w:sz w:val="18"/>
          <w:szCs w:val="18"/>
        </w:rPr>
      </w:pPr>
      <w:r w:rsidRPr="000A1830">
        <w:rPr>
          <w:sz w:val="18"/>
          <w:szCs w:val="18"/>
        </w:rPr>
        <w:t xml:space="preserve">Avec  </w:t>
      </w:r>
      <w:r w:rsidRPr="000A1830">
        <w:rPr>
          <w:sz w:val="18"/>
          <w:szCs w:val="18"/>
        </w:rPr>
        <w:tab/>
        <w:t xml:space="preserve">b : partie fixe du BFRE </w:t>
      </w:r>
    </w:p>
    <w:p w:rsidR="00A920FF" w:rsidRPr="000A1830" w:rsidRDefault="00A920FF" w:rsidP="00A920FF">
      <w:pPr>
        <w:spacing w:after="0"/>
        <w:rPr>
          <w:sz w:val="18"/>
          <w:szCs w:val="18"/>
        </w:rPr>
      </w:pPr>
    </w:p>
    <w:p w:rsidR="00A920FF" w:rsidRDefault="00A920FF" w:rsidP="00A920FF">
      <w:pPr>
        <w:rPr>
          <w:b/>
          <w:sz w:val="18"/>
          <w:szCs w:val="18"/>
          <w:u w:val="single"/>
        </w:rPr>
      </w:pPr>
    </w:p>
    <w:p w:rsidR="00A920FF" w:rsidRDefault="00A920FF" w:rsidP="00A920FF">
      <w:pPr>
        <w:rPr>
          <w:b/>
          <w:sz w:val="18"/>
          <w:szCs w:val="18"/>
          <w:u w:val="single"/>
        </w:rPr>
      </w:pPr>
    </w:p>
    <w:p w:rsidR="00A920FF" w:rsidRDefault="00A920FF" w:rsidP="00A920FF">
      <w:pPr>
        <w:rPr>
          <w:b/>
          <w:sz w:val="18"/>
          <w:szCs w:val="18"/>
          <w:u w:val="single"/>
        </w:rPr>
      </w:pPr>
    </w:p>
    <w:p w:rsidR="00A920FF" w:rsidRDefault="00A920FF" w:rsidP="00A920FF">
      <w:pPr>
        <w:rPr>
          <w:b/>
          <w:sz w:val="18"/>
          <w:szCs w:val="18"/>
          <w:u w:val="single"/>
        </w:rPr>
      </w:pPr>
    </w:p>
    <w:p w:rsidR="00727B01" w:rsidRPr="00B00D17" w:rsidRDefault="00727B01" w:rsidP="00727B01">
      <w:pPr>
        <w:rPr>
          <w:rFonts w:cstheme="minorHAnsi"/>
          <w:b/>
          <w:sz w:val="20"/>
          <w:szCs w:val="18"/>
          <w:u w:val="single"/>
        </w:rPr>
      </w:pPr>
      <w:r w:rsidRPr="00B00D17">
        <w:rPr>
          <w:rFonts w:cstheme="minorHAnsi"/>
          <w:b/>
          <w:sz w:val="20"/>
          <w:szCs w:val="18"/>
          <w:u w:val="single"/>
        </w:rPr>
        <w:lastRenderedPageBreak/>
        <w:t>Exemple 1 :</w:t>
      </w:r>
    </w:p>
    <w:p w:rsidR="00727B01" w:rsidRPr="001644A2" w:rsidRDefault="00727B01" w:rsidP="00727B01">
      <w:pPr>
        <w:rPr>
          <w:rFonts w:cstheme="minorHAnsi"/>
          <w:sz w:val="18"/>
          <w:szCs w:val="18"/>
        </w:rPr>
      </w:pPr>
      <w:r w:rsidRPr="001644A2">
        <w:rPr>
          <w:rFonts w:cstheme="minorHAnsi"/>
          <w:sz w:val="18"/>
          <w:szCs w:val="18"/>
        </w:rPr>
        <w:t>Les renseignements concernant les durées d’écoulement sont les suivants : durée de stockage des MP = 90 jours ; durée de stockage de PF = 30 jours ; Crédit-clients = 45 jours ; crédit-fournisseur de MP et de</w:t>
      </w:r>
      <w:r>
        <w:rPr>
          <w:rFonts w:cstheme="minorHAnsi"/>
          <w:sz w:val="18"/>
          <w:szCs w:val="18"/>
        </w:rPr>
        <w:t xml:space="preserve"> charges indirectes = 75 jours. </w:t>
      </w:r>
      <w:r w:rsidRPr="001644A2">
        <w:rPr>
          <w:rFonts w:cstheme="minorHAnsi"/>
          <w:sz w:val="18"/>
          <w:szCs w:val="18"/>
        </w:rPr>
        <w:t>La TVA est payée le 20 de chaque mois. L’entreprise paie ses salariés le dernier jour de chaque mois. Elle règle les charges sociales 15 jours après la fin de chaque trimestre.</w:t>
      </w:r>
    </w:p>
    <w:p w:rsidR="00727B01" w:rsidRPr="001644A2" w:rsidRDefault="00727B01" w:rsidP="00727B01">
      <w:pPr>
        <w:rPr>
          <w:rFonts w:cstheme="minorHAnsi"/>
          <w:sz w:val="18"/>
          <w:szCs w:val="18"/>
        </w:rPr>
      </w:pPr>
      <w:r w:rsidRPr="001644A2">
        <w:rPr>
          <w:rFonts w:cstheme="minorHAnsi"/>
          <w:sz w:val="18"/>
          <w:szCs w:val="18"/>
        </w:rPr>
        <w:t>Les coûts pour 100</w:t>
      </w:r>
      <w:r>
        <w:rPr>
          <w:rFonts w:cstheme="minorHAnsi"/>
          <w:sz w:val="18"/>
          <w:szCs w:val="18"/>
        </w:rPr>
        <w:t xml:space="preserve"> € de CA HT sont les suivants :</w:t>
      </w:r>
    </w:p>
    <w:p w:rsidR="00727B01" w:rsidRPr="001644A2" w:rsidRDefault="00727B01" w:rsidP="00727B01">
      <w:pPr>
        <w:numPr>
          <w:ilvl w:val="0"/>
          <w:numId w:val="25"/>
        </w:numPr>
        <w:spacing w:after="0" w:line="240" w:lineRule="auto"/>
        <w:rPr>
          <w:rFonts w:cstheme="minorHAnsi"/>
          <w:sz w:val="18"/>
          <w:szCs w:val="18"/>
        </w:rPr>
      </w:pPr>
      <w:r w:rsidRPr="001644A2">
        <w:rPr>
          <w:rFonts w:cstheme="minorHAnsi"/>
          <w:sz w:val="18"/>
          <w:szCs w:val="18"/>
        </w:rPr>
        <w:t xml:space="preserve">Matières premières </w:t>
      </w:r>
      <w:r w:rsidRPr="001644A2">
        <w:rPr>
          <w:rFonts w:cstheme="minorHAnsi"/>
          <w:sz w:val="18"/>
          <w:szCs w:val="18"/>
        </w:rPr>
        <w:tab/>
      </w:r>
      <w:r w:rsidRPr="001644A2">
        <w:rPr>
          <w:rFonts w:cstheme="minorHAnsi"/>
          <w:sz w:val="18"/>
          <w:szCs w:val="18"/>
        </w:rPr>
        <w:tab/>
      </w:r>
      <w:r w:rsidRPr="001644A2">
        <w:rPr>
          <w:rFonts w:cstheme="minorHAnsi"/>
          <w:sz w:val="18"/>
          <w:szCs w:val="18"/>
        </w:rPr>
        <w:tab/>
        <w:t>30 €</w:t>
      </w:r>
    </w:p>
    <w:p w:rsidR="00727B01" w:rsidRPr="001644A2" w:rsidRDefault="00727B01" w:rsidP="00727B01">
      <w:pPr>
        <w:numPr>
          <w:ilvl w:val="0"/>
          <w:numId w:val="25"/>
        </w:numPr>
        <w:spacing w:after="0" w:line="240" w:lineRule="auto"/>
        <w:rPr>
          <w:rFonts w:cstheme="minorHAnsi"/>
          <w:sz w:val="18"/>
          <w:szCs w:val="18"/>
        </w:rPr>
      </w:pPr>
      <w:r w:rsidRPr="001644A2">
        <w:rPr>
          <w:rFonts w:cstheme="minorHAnsi"/>
          <w:sz w:val="18"/>
          <w:szCs w:val="18"/>
        </w:rPr>
        <w:t>Main d’œuvre directe</w:t>
      </w:r>
      <w:r w:rsidRPr="001644A2">
        <w:rPr>
          <w:rFonts w:cstheme="minorHAnsi"/>
          <w:sz w:val="18"/>
          <w:szCs w:val="18"/>
        </w:rPr>
        <w:tab/>
      </w:r>
      <w:r w:rsidRPr="001644A2">
        <w:rPr>
          <w:rFonts w:cstheme="minorHAnsi"/>
          <w:sz w:val="18"/>
          <w:szCs w:val="18"/>
        </w:rPr>
        <w:tab/>
      </w:r>
      <w:r w:rsidRPr="001644A2">
        <w:rPr>
          <w:rFonts w:cstheme="minorHAnsi"/>
          <w:sz w:val="18"/>
          <w:szCs w:val="18"/>
        </w:rPr>
        <w:tab/>
        <w:t>20 €</w:t>
      </w:r>
    </w:p>
    <w:p w:rsidR="00727B01" w:rsidRPr="001644A2" w:rsidRDefault="00727B01" w:rsidP="00727B01">
      <w:pPr>
        <w:numPr>
          <w:ilvl w:val="0"/>
          <w:numId w:val="25"/>
        </w:numPr>
        <w:spacing w:after="0" w:line="240" w:lineRule="auto"/>
        <w:rPr>
          <w:rFonts w:cstheme="minorHAnsi"/>
          <w:sz w:val="18"/>
          <w:szCs w:val="18"/>
        </w:rPr>
      </w:pPr>
      <w:r w:rsidRPr="001644A2">
        <w:rPr>
          <w:rFonts w:cstheme="minorHAnsi"/>
          <w:sz w:val="18"/>
          <w:szCs w:val="18"/>
        </w:rPr>
        <w:t>Charges sociales</w:t>
      </w:r>
      <w:r w:rsidRPr="001644A2">
        <w:rPr>
          <w:rFonts w:cstheme="minorHAnsi"/>
          <w:sz w:val="18"/>
          <w:szCs w:val="18"/>
        </w:rPr>
        <w:tab/>
      </w:r>
      <w:r w:rsidRPr="001644A2">
        <w:rPr>
          <w:rFonts w:cstheme="minorHAnsi"/>
          <w:sz w:val="18"/>
          <w:szCs w:val="18"/>
        </w:rPr>
        <w:tab/>
      </w:r>
      <w:r w:rsidRPr="001644A2">
        <w:rPr>
          <w:rFonts w:cstheme="minorHAnsi"/>
          <w:sz w:val="18"/>
          <w:szCs w:val="18"/>
        </w:rPr>
        <w:tab/>
      </w:r>
      <w:r>
        <w:rPr>
          <w:rFonts w:cstheme="minorHAnsi"/>
          <w:sz w:val="18"/>
          <w:szCs w:val="18"/>
        </w:rPr>
        <w:tab/>
      </w:r>
      <w:r w:rsidRPr="001644A2">
        <w:rPr>
          <w:rFonts w:cstheme="minorHAnsi"/>
          <w:sz w:val="18"/>
          <w:szCs w:val="18"/>
        </w:rPr>
        <w:t>10 €</w:t>
      </w:r>
    </w:p>
    <w:p w:rsidR="00727B01" w:rsidRPr="001644A2" w:rsidRDefault="00727B01" w:rsidP="00727B01">
      <w:pPr>
        <w:numPr>
          <w:ilvl w:val="0"/>
          <w:numId w:val="25"/>
        </w:numPr>
        <w:spacing w:after="0" w:line="240" w:lineRule="auto"/>
        <w:rPr>
          <w:rFonts w:cstheme="minorHAnsi"/>
          <w:sz w:val="18"/>
          <w:szCs w:val="18"/>
        </w:rPr>
      </w:pPr>
      <w:r w:rsidRPr="001644A2">
        <w:rPr>
          <w:rFonts w:cstheme="minorHAnsi"/>
          <w:sz w:val="18"/>
          <w:szCs w:val="18"/>
        </w:rPr>
        <w:t>Charges indirectes</w:t>
      </w:r>
      <w:r w:rsidRPr="001644A2">
        <w:rPr>
          <w:rFonts w:cstheme="minorHAnsi"/>
          <w:sz w:val="18"/>
          <w:szCs w:val="18"/>
        </w:rPr>
        <w:tab/>
      </w:r>
      <w:r w:rsidRPr="001644A2">
        <w:rPr>
          <w:rFonts w:cstheme="minorHAnsi"/>
          <w:sz w:val="18"/>
          <w:szCs w:val="18"/>
        </w:rPr>
        <w:tab/>
      </w:r>
      <w:r w:rsidRPr="001644A2">
        <w:rPr>
          <w:rFonts w:cstheme="minorHAnsi"/>
          <w:sz w:val="18"/>
          <w:szCs w:val="18"/>
        </w:rPr>
        <w:tab/>
      </w:r>
      <w:r>
        <w:rPr>
          <w:rFonts w:cstheme="minorHAnsi"/>
          <w:sz w:val="18"/>
          <w:szCs w:val="18"/>
        </w:rPr>
        <w:tab/>
      </w:r>
      <w:r w:rsidRPr="001644A2">
        <w:rPr>
          <w:rFonts w:cstheme="minorHAnsi"/>
          <w:sz w:val="18"/>
          <w:szCs w:val="18"/>
        </w:rPr>
        <w:t>20 € (dont amortissement = 5 €)</w:t>
      </w:r>
    </w:p>
    <w:p w:rsidR="00727B01" w:rsidRDefault="00727B01" w:rsidP="00727B01">
      <w:pPr>
        <w:numPr>
          <w:ilvl w:val="0"/>
          <w:numId w:val="25"/>
        </w:numPr>
        <w:spacing w:after="0" w:line="240" w:lineRule="auto"/>
        <w:rPr>
          <w:rFonts w:cstheme="minorHAnsi"/>
          <w:sz w:val="18"/>
          <w:szCs w:val="18"/>
        </w:rPr>
      </w:pPr>
      <w:r>
        <w:rPr>
          <w:rFonts w:cstheme="minorHAnsi"/>
          <w:sz w:val="18"/>
          <w:szCs w:val="18"/>
        </w:rPr>
        <w:t>Taux de TVA</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20</w:t>
      </w:r>
      <w:r w:rsidRPr="001644A2">
        <w:rPr>
          <w:rFonts w:cstheme="minorHAnsi"/>
          <w:sz w:val="18"/>
          <w:szCs w:val="18"/>
        </w:rPr>
        <w:t xml:space="preserve"> % (sur les MP, les ventes et 50 % des CI)</w:t>
      </w:r>
    </w:p>
    <w:p w:rsidR="00727B01" w:rsidRPr="001644A2" w:rsidRDefault="00727B01" w:rsidP="00727B01">
      <w:pPr>
        <w:spacing w:after="0" w:line="240" w:lineRule="auto"/>
        <w:ind w:left="720"/>
        <w:rPr>
          <w:rFonts w:cstheme="minorHAnsi"/>
          <w:sz w:val="18"/>
          <w:szCs w:val="18"/>
        </w:rPr>
      </w:pPr>
    </w:p>
    <w:p w:rsidR="00727B01" w:rsidRPr="00727B01" w:rsidRDefault="00727B01" w:rsidP="00727B01">
      <w:pPr>
        <w:rPr>
          <w:rFonts w:cstheme="minorHAnsi"/>
          <w:b/>
          <w:sz w:val="18"/>
          <w:szCs w:val="18"/>
        </w:rPr>
      </w:pPr>
      <w:r w:rsidRPr="00727B01">
        <w:rPr>
          <w:rFonts w:cstheme="minorHAnsi"/>
          <w:b/>
          <w:sz w:val="18"/>
          <w:szCs w:val="18"/>
        </w:rPr>
        <w:t>Déterminer le BFRE prévisionnel de cette entreprise en jours  de CA HT. En déduire le BFRE en euros si le CA journalier HT est de 10 000 €.</w:t>
      </w:r>
    </w:p>
    <w:tbl>
      <w:tblPr>
        <w:tblStyle w:val="Grilledutableau"/>
        <w:tblW w:w="0" w:type="auto"/>
        <w:jc w:val="center"/>
        <w:tblLook w:val="04A0" w:firstRow="1" w:lastRow="0" w:firstColumn="1" w:lastColumn="0" w:noHBand="0" w:noVBand="1"/>
      </w:tblPr>
      <w:tblGrid>
        <w:gridCol w:w="1812"/>
        <w:gridCol w:w="833"/>
        <w:gridCol w:w="2068"/>
        <w:gridCol w:w="628"/>
        <w:gridCol w:w="879"/>
        <w:gridCol w:w="1137"/>
      </w:tblGrid>
      <w:tr w:rsidR="00727B01" w:rsidRPr="00FB3BF5" w:rsidTr="00727B01">
        <w:trPr>
          <w:jc w:val="center"/>
        </w:trPr>
        <w:tc>
          <w:tcPr>
            <w:tcW w:w="1812" w:type="dxa"/>
          </w:tcPr>
          <w:p w:rsidR="00727B01" w:rsidRPr="00FB3BF5" w:rsidRDefault="00727B01" w:rsidP="00727B01">
            <w:pPr>
              <w:rPr>
                <w:rFonts w:cstheme="minorHAnsi"/>
                <w:b/>
                <w:color w:val="2F5496" w:themeColor="accent5" w:themeShade="BF"/>
                <w:sz w:val="18"/>
                <w:szCs w:val="18"/>
                <w:u w:val="single"/>
              </w:rPr>
            </w:pPr>
            <w:r w:rsidRPr="00FB3BF5">
              <w:rPr>
                <w:rFonts w:cstheme="minorHAnsi"/>
                <w:b/>
                <w:color w:val="2F5496" w:themeColor="accent5" w:themeShade="BF"/>
                <w:sz w:val="18"/>
                <w:szCs w:val="18"/>
                <w:u w:val="single"/>
              </w:rPr>
              <w:t>Postes</w:t>
            </w:r>
          </w:p>
        </w:tc>
        <w:tc>
          <w:tcPr>
            <w:tcW w:w="833" w:type="dxa"/>
          </w:tcPr>
          <w:p w:rsidR="00727B01" w:rsidRPr="00FB3BF5" w:rsidRDefault="00727B01" w:rsidP="00727B01">
            <w:pPr>
              <w:jc w:val="center"/>
              <w:rPr>
                <w:rFonts w:cstheme="minorHAnsi"/>
                <w:b/>
                <w:color w:val="2F5496" w:themeColor="accent5" w:themeShade="BF"/>
                <w:sz w:val="18"/>
                <w:szCs w:val="18"/>
                <w:u w:val="single"/>
              </w:rPr>
            </w:pPr>
            <w:r w:rsidRPr="00FB3BF5">
              <w:rPr>
                <w:rFonts w:cstheme="minorHAnsi"/>
                <w:b/>
                <w:color w:val="2F5496" w:themeColor="accent5" w:themeShade="BF"/>
                <w:sz w:val="18"/>
                <w:szCs w:val="18"/>
                <w:u w:val="single"/>
              </w:rPr>
              <w:t>Durées</w:t>
            </w:r>
          </w:p>
        </w:tc>
        <w:tc>
          <w:tcPr>
            <w:tcW w:w="2068" w:type="dxa"/>
          </w:tcPr>
          <w:p w:rsidR="00727B01" w:rsidRPr="00FB3BF5" w:rsidRDefault="00727B01" w:rsidP="00727B01">
            <w:pPr>
              <w:jc w:val="center"/>
              <w:rPr>
                <w:rFonts w:cstheme="minorHAnsi"/>
                <w:b/>
                <w:color w:val="2F5496" w:themeColor="accent5" w:themeShade="BF"/>
                <w:sz w:val="18"/>
                <w:szCs w:val="18"/>
                <w:u w:val="single"/>
              </w:rPr>
            </w:pPr>
            <w:r w:rsidRPr="00FB3BF5">
              <w:rPr>
                <w:rFonts w:cstheme="minorHAnsi"/>
                <w:b/>
                <w:color w:val="2F5496" w:themeColor="accent5" w:themeShade="BF"/>
                <w:sz w:val="18"/>
                <w:szCs w:val="18"/>
                <w:u w:val="single"/>
              </w:rPr>
              <w:t>Coefficient de structure</w:t>
            </w:r>
          </w:p>
        </w:tc>
        <w:tc>
          <w:tcPr>
            <w:tcW w:w="628" w:type="dxa"/>
          </w:tcPr>
          <w:p w:rsidR="00727B01" w:rsidRDefault="00727B01" w:rsidP="00727B01">
            <w:pPr>
              <w:jc w:val="center"/>
              <w:rPr>
                <w:rFonts w:cstheme="minorHAnsi"/>
                <w:b/>
                <w:color w:val="2F5496" w:themeColor="accent5" w:themeShade="BF"/>
                <w:sz w:val="18"/>
                <w:szCs w:val="18"/>
                <w:u w:val="single"/>
              </w:rPr>
            </w:pPr>
            <w:r>
              <w:rPr>
                <w:rFonts w:cstheme="minorHAnsi"/>
                <w:b/>
                <w:color w:val="2F5496" w:themeColor="accent5" w:themeShade="BF"/>
                <w:sz w:val="18"/>
                <w:szCs w:val="18"/>
                <w:u w:val="single"/>
              </w:rPr>
              <w:t>CS</w:t>
            </w:r>
          </w:p>
        </w:tc>
        <w:tc>
          <w:tcPr>
            <w:tcW w:w="879" w:type="dxa"/>
          </w:tcPr>
          <w:p w:rsidR="00727B01" w:rsidRPr="00FB3BF5" w:rsidRDefault="00727B01" w:rsidP="00727B01">
            <w:pPr>
              <w:jc w:val="center"/>
              <w:rPr>
                <w:rFonts w:cstheme="minorHAnsi"/>
                <w:b/>
                <w:color w:val="2F5496" w:themeColor="accent5" w:themeShade="BF"/>
                <w:sz w:val="18"/>
                <w:szCs w:val="18"/>
                <w:u w:val="single"/>
              </w:rPr>
            </w:pPr>
            <w:r>
              <w:rPr>
                <w:rFonts w:cstheme="minorHAnsi"/>
                <w:b/>
                <w:color w:val="2F5496" w:themeColor="accent5" w:themeShade="BF"/>
                <w:sz w:val="18"/>
                <w:szCs w:val="18"/>
                <w:u w:val="single"/>
              </w:rPr>
              <w:t>Besoins</w:t>
            </w:r>
          </w:p>
        </w:tc>
        <w:tc>
          <w:tcPr>
            <w:tcW w:w="1137" w:type="dxa"/>
          </w:tcPr>
          <w:p w:rsidR="00727B01" w:rsidRPr="00FB3BF5" w:rsidRDefault="00727B01" w:rsidP="00727B01">
            <w:pPr>
              <w:jc w:val="center"/>
              <w:rPr>
                <w:rFonts w:cstheme="minorHAnsi"/>
                <w:b/>
                <w:color w:val="2F5496" w:themeColor="accent5" w:themeShade="BF"/>
                <w:sz w:val="18"/>
                <w:szCs w:val="18"/>
                <w:u w:val="single"/>
              </w:rPr>
            </w:pPr>
            <w:r>
              <w:rPr>
                <w:rFonts w:cstheme="minorHAnsi"/>
                <w:b/>
                <w:color w:val="2F5496" w:themeColor="accent5" w:themeShade="BF"/>
                <w:sz w:val="18"/>
                <w:szCs w:val="18"/>
                <w:u w:val="single"/>
              </w:rPr>
              <w:t>Ressources</w:t>
            </w:r>
          </w:p>
        </w:tc>
      </w:tr>
      <w:tr w:rsidR="00727B01" w:rsidRPr="00FB3BF5" w:rsidTr="00727B01">
        <w:trPr>
          <w:jc w:val="center"/>
        </w:trPr>
        <w:tc>
          <w:tcPr>
            <w:tcW w:w="1812" w:type="dxa"/>
          </w:tcPr>
          <w:p w:rsidR="00727B01" w:rsidRPr="00FB3BF5" w:rsidRDefault="00727B01" w:rsidP="00727B01">
            <w:pPr>
              <w:rPr>
                <w:rFonts w:cstheme="minorHAnsi"/>
                <w:b/>
                <w:color w:val="2F5496" w:themeColor="accent5" w:themeShade="BF"/>
                <w:sz w:val="18"/>
                <w:szCs w:val="18"/>
                <w:u w:val="single"/>
              </w:rPr>
            </w:pPr>
            <w:r w:rsidRPr="00FB3BF5">
              <w:rPr>
                <w:rFonts w:cstheme="minorHAnsi"/>
                <w:b/>
                <w:color w:val="2F5496" w:themeColor="accent5" w:themeShade="BF"/>
                <w:sz w:val="18"/>
                <w:szCs w:val="18"/>
                <w:u w:val="single"/>
              </w:rPr>
              <w:t>Stocks de MP</w:t>
            </w:r>
          </w:p>
        </w:tc>
        <w:tc>
          <w:tcPr>
            <w:tcW w:w="833"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90</w:t>
            </w:r>
          </w:p>
        </w:tc>
        <w:tc>
          <w:tcPr>
            <w:tcW w:w="2068"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30/100</w:t>
            </w:r>
          </w:p>
        </w:tc>
        <w:tc>
          <w:tcPr>
            <w:tcW w:w="486"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0,3</w:t>
            </w:r>
          </w:p>
        </w:tc>
        <w:tc>
          <w:tcPr>
            <w:tcW w:w="879"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27</w:t>
            </w:r>
          </w:p>
        </w:tc>
        <w:tc>
          <w:tcPr>
            <w:tcW w:w="1137" w:type="dxa"/>
          </w:tcPr>
          <w:p w:rsidR="00727B01" w:rsidRPr="00FB3BF5" w:rsidRDefault="00727B01" w:rsidP="00727B01">
            <w:pPr>
              <w:jc w:val="center"/>
              <w:rPr>
                <w:rFonts w:cstheme="minorHAnsi"/>
                <w:b/>
                <w:color w:val="2F5496" w:themeColor="accent5" w:themeShade="BF"/>
                <w:sz w:val="18"/>
                <w:szCs w:val="18"/>
              </w:rPr>
            </w:pPr>
          </w:p>
        </w:tc>
      </w:tr>
      <w:tr w:rsidR="00727B01" w:rsidRPr="00FB3BF5" w:rsidTr="00727B01">
        <w:trPr>
          <w:jc w:val="center"/>
        </w:trPr>
        <w:tc>
          <w:tcPr>
            <w:tcW w:w="1812" w:type="dxa"/>
          </w:tcPr>
          <w:p w:rsidR="00727B01" w:rsidRPr="00FB3BF5" w:rsidRDefault="00727B01" w:rsidP="00727B01">
            <w:pPr>
              <w:rPr>
                <w:rFonts w:cstheme="minorHAnsi"/>
                <w:b/>
                <w:color w:val="2F5496" w:themeColor="accent5" w:themeShade="BF"/>
                <w:sz w:val="18"/>
                <w:szCs w:val="18"/>
                <w:u w:val="single"/>
              </w:rPr>
            </w:pPr>
            <w:r w:rsidRPr="00FB3BF5">
              <w:rPr>
                <w:rFonts w:cstheme="minorHAnsi"/>
                <w:b/>
                <w:color w:val="2F5496" w:themeColor="accent5" w:themeShade="BF"/>
                <w:sz w:val="18"/>
                <w:szCs w:val="18"/>
                <w:u w:val="single"/>
              </w:rPr>
              <w:t>Stocks de PF</w:t>
            </w:r>
          </w:p>
        </w:tc>
        <w:tc>
          <w:tcPr>
            <w:tcW w:w="833"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30</w:t>
            </w:r>
          </w:p>
        </w:tc>
        <w:tc>
          <w:tcPr>
            <w:tcW w:w="2068"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(30 + 20 + 10 + 15)/100</w:t>
            </w:r>
          </w:p>
        </w:tc>
        <w:tc>
          <w:tcPr>
            <w:tcW w:w="486"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0,75</w:t>
            </w:r>
          </w:p>
        </w:tc>
        <w:tc>
          <w:tcPr>
            <w:tcW w:w="879"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22,5</w:t>
            </w:r>
          </w:p>
        </w:tc>
        <w:tc>
          <w:tcPr>
            <w:tcW w:w="1137" w:type="dxa"/>
          </w:tcPr>
          <w:p w:rsidR="00727B01" w:rsidRPr="00FB3BF5" w:rsidRDefault="00727B01" w:rsidP="00727B01">
            <w:pPr>
              <w:jc w:val="center"/>
              <w:rPr>
                <w:rFonts w:cstheme="minorHAnsi"/>
                <w:b/>
                <w:color w:val="2F5496" w:themeColor="accent5" w:themeShade="BF"/>
                <w:sz w:val="18"/>
                <w:szCs w:val="18"/>
              </w:rPr>
            </w:pPr>
          </w:p>
        </w:tc>
      </w:tr>
      <w:tr w:rsidR="00727B01" w:rsidRPr="00FB3BF5" w:rsidTr="00727B01">
        <w:trPr>
          <w:jc w:val="center"/>
        </w:trPr>
        <w:tc>
          <w:tcPr>
            <w:tcW w:w="1812" w:type="dxa"/>
          </w:tcPr>
          <w:p w:rsidR="00727B01" w:rsidRPr="00FB3BF5" w:rsidRDefault="00727B01" w:rsidP="00727B01">
            <w:pPr>
              <w:rPr>
                <w:rFonts w:cstheme="minorHAnsi"/>
                <w:b/>
                <w:color w:val="2F5496" w:themeColor="accent5" w:themeShade="BF"/>
                <w:sz w:val="18"/>
                <w:szCs w:val="18"/>
                <w:u w:val="single"/>
              </w:rPr>
            </w:pPr>
            <w:r w:rsidRPr="00FB3BF5">
              <w:rPr>
                <w:rFonts w:cstheme="minorHAnsi"/>
                <w:b/>
                <w:color w:val="2F5496" w:themeColor="accent5" w:themeShade="BF"/>
                <w:sz w:val="18"/>
                <w:szCs w:val="18"/>
                <w:u w:val="single"/>
              </w:rPr>
              <w:t>Créances clients</w:t>
            </w:r>
          </w:p>
        </w:tc>
        <w:tc>
          <w:tcPr>
            <w:tcW w:w="833"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45</w:t>
            </w:r>
          </w:p>
        </w:tc>
        <w:tc>
          <w:tcPr>
            <w:tcW w:w="2068"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100* 1,20/100</w:t>
            </w:r>
          </w:p>
        </w:tc>
        <w:tc>
          <w:tcPr>
            <w:tcW w:w="486"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1,2</w:t>
            </w:r>
          </w:p>
        </w:tc>
        <w:tc>
          <w:tcPr>
            <w:tcW w:w="879"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54</w:t>
            </w:r>
          </w:p>
        </w:tc>
        <w:tc>
          <w:tcPr>
            <w:tcW w:w="1137" w:type="dxa"/>
          </w:tcPr>
          <w:p w:rsidR="00727B01" w:rsidRPr="00FB3BF5" w:rsidRDefault="00727B01" w:rsidP="00727B01">
            <w:pPr>
              <w:jc w:val="center"/>
              <w:rPr>
                <w:rFonts w:cstheme="minorHAnsi"/>
                <w:b/>
                <w:color w:val="2F5496" w:themeColor="accent5" w:themeShade="BF"/>
                <w:sz w:val="18"/>
                <w:szCs w:val="18"/>
              </w:rPr>
            </w:pPr>
          </w:p>
        </w:tc>
      </w:tr>
      <w:tr w:rsidR="00727B01" w:rsidRPr="00FB3BF5" w:rsidTr="00727B01">
        <w:trPr>
          <w:jc w:val="center"/>
        </w:trPr>
        <w:tc>
          <w:tcPr>
            <w:tcW w:w="1812" w:type="dxa"/>
          </w:tcPr>
          <w:p w:rsidR="00727B01" w:rsidRPr="00FB3BF5" w:rsidRDefault="00727B01" w:rsidP="00727B01">
            <w:pPr>
              <w:rPr>
                <w:rFonts w:cstheme="minorHAnsi"/>
                <w:b/>
                <w:color w:val="2F5496" w:themeColor="accent5" w:themeShade="BF"/>
                <w:sz w:val="18"/>
                <w:szCs w:val="18"/>
                <w:u w:val="single"/>
              </w:rPr>
            </w:pPr>
            <w:r w:rsidRPr="00FB3BF5">
              <w:rPr>
                <w:rFonts w:cstheme="minorHAnsi"/>
                <w:b/>
                <w:color w:val="2F5496" w:themeColor="accent5" w:themeShade="BF"/>
                <w:sz w:val="18"/>
                <w:szCs w:val="18"/>
                <w:u w:val="single"/>
              </w:rPr>
              <w:t>TVA déductible</w:t>
            </w:r>
          </w:p>
        </w:tc>
        <w:tc>
          <w:tcPr>
            <w:tcW w:w="833"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35</w:t>
            </w:r>
          </w:p>
        </w:tc>
        <w:tc>
          <w:tcPr>
            <w:tcW w:w="2068"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0,2(30+7,5)/100</w:t>
            </w:r>
          </w:p>
        </w:tc>
        <w:tc>
          <w:tcPr>
            <w:tcW w:w="486"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0,075</w:t>
            </w:r>
          </w:p>
        </w:tc>
        <w:tc>
          <w:tcPr>
            <w:tcW w:w="879"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2,625</w:t>
            </w:r>
          </w:p>
        </w:tc>
        <w:tc>
          <w:tcPr>
            <w:tcW w:w="1137" w:type="dxa"/>
          </w:tcPr>
          <w:p w:rsidR="00727B01" w:rsidRPr="00FB3BF5" w:rsidRDefault="00727B01" w:rsidP="00727B01">
            <w:pPr>
              <w:jc w:val="center"/>
              <w:rPr>
                <w:rFonts w:cstheme="minorHAnsi"/>
                <w:b/>
                <w:color w:val="2F5496" w:themeColor="accent5" w:themeShade="BF"/>
                <w:sz w:val="18"/>
                <w:szCs w:val="18"/>
              </w:rPr>
            </w:pPr>
          </w:p>
        </w:tc>
      </w:tr>
      <w:tr w:rsidR="00727B01" w:rsidRPr="00FB3BF5" w:rsidTr="00727B01">
        <w:trPr>
          <w:jc w:val="center"/>
        </w:trPr>
        <w:tc>
          <w:tcPr>
            <w:tcW w:w="1812" w:type="dxa"/>
          </w:tcPr>
          <w:p w:rsidR="00727B01" w:rsidRPr="00FB3BF5" w:rsidRDefault="00727B01" w:rsidP="00727B01">
            <w:pPr>
              <w:rPr>
                <w:rFonts w:cstheme="minorHAnsi"/>
                <w:b/>
                <w:color w:val="2F5496" w:themeColor="accent5" w:themeShade="BF"/>
                <w:sz w:val="18"/>
                <w:szCs w:val="18"/>
                <w:u w:val="single"/>
              </w:rPr>
            </w:pPr>
            <w:r w:rsidRPr="00FB3BF5">
              <w:rPr>
                <w:rFonts w:cstheme="minorHAnsi"/>
                <w:b/>
                <w:color w:val="2F5496" w:themeColor="accent5" w:themeShade="BF"/>
                <w:sz w:val="18"/>
                <w:szCs w:val="18"/>
                <w:u w:val="single"/>
              </w:rPr>
              <w:t>Dettes fournisseurs</w:t>
            </w:r>
          </w:p>
        </w:tc>
        <w:tc>
          <w:tcPr>
            <w:tcW w:w="833"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75</w:t>
            </w:r>
          </w:p>
        </w:tc>
        <w:tc>
          <w:tcPr>
            <w:tcW w:w="2068"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(1,2(30+7,5) +7,5)/100</w:t>
            </w:r>
          </w:p>
        </w:tc>
        <w:tc>
          <w:tcPr>
            <w:tcW w:w="486"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0,525</w:t>
            </w:r>
          </w:p>
        </w:tc>
        <w:tc>
          <w:tcPr>
            <w:tcW w:w="879" w:type="dxa"/>
          </w:tcPr>
          <w:p w:rsidR="00727B01" w:rsidRPr="00FB3BF5" w:rsidRDefault="00727B01" w:rsidP="00727B01">
            <w:pPr>
              <w:jc w:val="center"/>
              <w:rPr>
                <w:rFonts w:cstheme="minorHAnsi"/>
                <w:b/>
                <w:color w:val="2F5496" w:themeColor="accent5" w:themeShade="BF"/>
                <w:sz w:val="18"/>
                <w:szCs w:val="18"/>
              </w:rPr>
            </w:pPr>
          </w:p>
        </w:tc>
        <w:tc>
          <w:tcPr>
            <w:tcW w:w="1137"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39,375</w:t>
            </w:r>
          </w:p>
        </w:tc>
      </w:tr>
      <w:tr w:rsidR="00727B01" w:rsidRPr="00FB3BF5" w:rsidTr="00727B01">
        <w:trPr>
          <w:jc w:val="center"/>
        </w:trPr>
        <w:tc>
          <w:tcPr>
            <w:tcW w:w="1812" w:type="dxa"/>
          </w:tcPr>
          <w:p w:rsidR="00727B01" w:rsidRPr="00FB3BF5" w:rsidRDefault="00727B01" w:rsidP="00727B01">
            <w:pPr>
              <w:rPr>
                <w:rFonts w:cstheme="minorHAnsi"/>
                <w:b/>
                <w:color w:val="2F5496" w:themeColor="accent5" w:themeShade="BF"/>
                <w:sz w:val="18"/>
                <w:szCs w:val="18"/>
                <w:u w:val="single"/>
              </w:rPr>
            </w:pPr>
            <w:r w:rsidRPr="00FB3BF5">
              <w:rPr>
                <w:rFonts w:cstheme="minorHAnsi"/>
                <w:b/>
                <w:color w:val="2F5496" w:themeColor="accent5" w:themeShade="BF"/>
                <w:sz w:val="18"/>
                <w:szCs w:val="18"/>
                <w:u w:val="single"/>
              </w:rPr>
              <w:t>Personnel</w:t>
            </w:r>
          </w:p>
        </w:tc>
        <w:tc>
          <w:tcPr>
            <w:tcW w:w="833"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15</w:t>
            </w:r>
          </w:p>
        </w:tc>
        <w:tc>
          <w:tcPr>
            <w:tcW w:w="2068"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20/100</w:t>
            </w:r>
          </w:p>
        </w:tc>
        <w:tc>
          <w:tcPr>
            <w:tcW w:w="486"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0,2</w:t>
            </w:r>
          </w:p>
        </w:tc>
        <w:tc>
          <w:tcPr>
            <w:tcW w:w="879" w:type="dxa"/>
          </w:tcPr>
          <w:p w:rsidR="00727B01" w:rsidRPr="00FB3BF5" w:rsidRDefault="00727B01" w:rsidP="00727B01">
            <w:pPr>
              <w:jc w:val="center"/>
              <w:rPr>
                <w:rFonts w:cstheme="minorHAnsi"/>
                <w:b/>
                <w:color w:val="2F5496" w:themeColor="accent5" w:themeShade="BF"/>
                <w:sz w:val="18"/>
                <w:szCs w:val="18"/>
              </w:rPr>
            </w:pPr>
          </w:p>
        </w:tc>
        <w:tc>
          <w:tcPr>
            <w:tcW w:w="1137"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3</w:t>
            </w:r>
          </w:p>
        </w:tc>
      </w:tr>
      <w:tr w:rsidR="00727B01" w:rsidRPr="00FB3BF5" w:rsidTr="00727B01">
        <w:trPr>
          <w:jc w:val="center"/>
        </w:trPr>
        <w:tc>
          <w:tcPr>
            <w:tcW w:w="1812" w:type="dxa"/>
          </w:tcPr>
          <w:p w:rsidR="00727B01" w:rsidRPr="00FB3BF5" w:rsidRDefault="00727B01" w:rsidP="00727B01">
            <w:pPr>
              <w:rPr>
                <w:rFonts w:cstheme="minorHAnsi"/>
                <w:b/>
                <w:color w:val="2F5496" w:themeColor="accent5" w:themeShade="BF"/>
                <w:sz w:val="18"/>
                <w:szCs w:val="18"/>
                <w:u w:val="single"/>
              </w:rPr>
            </w:pPr>
            <w:r w:rsidRPr="00FB3BF5">
              <w:rPr>
                <w:rFonts w:cstheme="minorHAnsi"/>
                <w:b/>
                <w:color w:val="2F5496" w:themeColor="accent5" w:themeShade="BF"/>
                <w:sz w:val="18"/>
                <w:szCs w:val="18"/>
                <w:u w:val="single"/>
              </w:rPr>
              <w:t>Charges sociales</w:t>
            </w:r>
          </w:p>
        </w:tc>
        <w:tc>
          <w:tcPr>
            <w:tcW w:w="833"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60</w:t>
            </w:r>
          </w:p>
        </w:tc>
        <w:tc>
          <w:tcPr>
            <w:tcW w:w="2068"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10/100</w:t>
            </w:r>
          </w:p>
        </w:tc>
        <w:tc>
          <w:tcPr>
            <w:tcW w:w="486"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0,1</w:t>
            </w:r>
          </w:p>
        </w:tc>
        <w:tc>
          <w:tcPr>
            <w:tcW w:w="879" w:type="dxa"/>
          </w:tcPr>
          <w:p w:rsidR="00727B01" w:rsidRPr="00FB3BF5" w:rsidRDefault="00727B01" w:rsidP="00727B01">
            <w:pPr>
              <w:jc w:val="center"/>
              <w:rPr>
                <w:rFonts w:cstheme="minorHAnsi"/>
                <w:b/>
                <w:color w:val="2F5496" w:themeColor="accent5" w:themeShade="BF"/>
                <w:sz w:val="18"/>
                <w:szCs w:val="18"/>
              </w:rPr>
            </w:pPr>
          </w:p>
        </w:tc>
        <w:tc>
          <w:tcPr>
            <w:tcW w:w="1137"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6</w:t>
            </w:r>
          </w:p>
        </w:tc>
      </w:tr>
      <w:tr w:rsidR="00727B01" w:rsidRPr="00FB3BF5" w:rsidTr="00727B01">
        <w:trPr>
          <w:jc w:val="center"/>
        </w:trPr>
        <w:tc>
          <w:tcPr>
            <w:tcW w:w="1812" w:type="dxa"/>
          </w:tcPr>
          <w:p w:rsidR="00727B01" w:rsidRPr="00FB3BF5" w:rsidRDefault="00727B01" w:rsidP="00727B01">
            <w:pPr>
              <w:rPr>
                <w:rFonts w:cstheme="minorHAnsi"/>
                <w:b/>
                <w:color w:val="2F5496" w:themeColor="accent5" w:themeShade="BF"/>
                <w:sz w:val="18"/>
                <w:szCs w:val="18"/>
                <w:u w:val="single"/>
              </w:rPr>
            </w:pPr>
            <w:r>
              <w:rPr>
                <w:rFonts w:cstheme="minorHAnsi"/>
                <w:b/>
                <w:color w:val="2F5496" w:themeColor="accent5" w:themeShade="BF"/>
                <w:sz w:val="18"/>
                <w:szCs w:val="18"/>
                <w:u w:val="single"/>
              </w:rPr>
              <w:t>TVA collectée</w:t>
            </w:r>
          </w:p>
        </w:tc>
        <w:tc>
          <w:tcPr>
            <w:tcW w:w="833"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35</w:t>
            </w:r>
          </w:p>
        </w:tc>
        <w:tc>
          <w:tcPr>
            <w:tcW w:w="2068"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0,2</w:t>
            </w:r>
          </w:p>
        </w:tc>
        <w:tc>
          <w:tcPr>
            <w:tcW w:w="486"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0,2</w:t>
            </w:r>
          </w:p>
        </w:tc>
        <w:tc>
          <w:tcPr>
            <w:tcW w:w="879" w:type="dxa"/>
          </w:tcPr>
          <w:p w:rsidR="00727B01" w:rsidRPr="00FB3BF5" w:rsidRDefault="00727B01" w:rsidP="00727B01">
            <w:pPr>
              <w:jc w:val="center"/>
              <w:rPr>
                <w:rFonts w:cstheme="minorHAnsi"/>
                <w:b/>
                <w:color w:val="2F5496" w:themeColor="accent5" w:themeShade="BF"/>
                <w:sz w:val="18"/>
                <w:szCs w:val="18"/>
              </w:rPr>
            </w:pPr>
          </w:p>
        </w:tc>
        <w:tc>
          <w:tcPr>
            <w:tcW w:w="1137"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7</w:t>
            </w:r>
          </w:p>
        </w:tc>
      </w:tr>
      <w:tr w:rsidR="00727B01" w:rsidRPr="00FB3BF5" w:rsidTr="00727B01">
        <w:trPr>
          <w:jc w:val="center"/>
        </w:trPr>
        <w:tc>
          <w:tcPr>
            <w:tcW w:w="1812" w:type="dxa"/>
          </w:tcPr>
          <w:p w:rsidR="00727B01" w:rsidRDefault="00727B01" w:rsidP="00727B01">
            <w:pPr>
              <w:rPr>
                <w:rFonts w:cstheme="minorHAnsi"/>
                <w:b/>
                <w:color w:val="2F5496" w:themeColor="accent5" w:themeShade="BF"/>
                <w:sz w:val="18"/>
                <w:szCs w:val="18"/>
                <w:u w:val="single"/>
              </w:rPr>
            </w:pPr>
          </w:p>
        </w:tc>
        <w:tc>
          <w:tcPr>
            <w:tcW w:w="833" w:type="dxa"/>
          </w:tcPr>
          <w:p w:rsidR="00727B01" w:rsidRDefault="00727B01" w:rsidP="00727B01">
            <w:pPr>
              <w:jc w:val="center"/>
              <w:rPr>
                <w:rFonts w:cstheme="minorHAnsi"/>
                <w:b/>
                <w:color w:val="2F5496" w:themeColor="accent5" w:themeShade="BF"/>
                <w:sz w:val="18"/>
                <w:szCs w:val="18"/>
              </w:rPr>
            </w:pPr>
          </w:p>
        </w:tc>
        <w:tc>
          <w:tcPr>
            <w:tcW w:w="2696" w:type="dxa"/>
            <w:gridSpan w:val="2"/>
          </w:tcPr>
          <w:p w:rsidR="00727B01" w:rsidRDefault="00727B01" w:rsidP="00727B01">
            <w:pPr>
              <w:jc w:val="right"/>
              <w:rPr>
                <w:rFonts w:cstheme="minorHAnsi"/>
                <w:b/>
                <w:color w:val="2F5496" w:themeColor="accent5" w:themeShade="BF"/>
                <w:sz w:val="18"/>
                <w:szCs w:val="18"/>
              </w:rPr>
            </w:pPr>
            <w:r>
              <w:rPr>
                <w:rFonts w:cstheme="minorHAnsi"/>
                <w:b/>
                <w:color w:val="2F5496" w:themeColor="accent5" w:themeShade="BF"/>
                <w:sz w:val="18"/>
                <w:szCs w:val="18"/>
              </w:rPr>
              <w:t>TOTAL</w:t>
            </w:r>
          </w:p>
        </w:tc>
        <w:tc>
          <w:tcPr>
            <w:tcW w:w="879" w:type="dxa"/>
          </w:tcPr>
          <w:p w:rsidR="00727B01" w:rsidRPr="00FB3BF5"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106,125</w:t>
            </w:r>
          </w:p>
        </w:tc>
        <w:tc>
          <w:tcPr>
            <w:tcW w:w="1137" w:type="dxa"/>
          </w:tcPr>
          <w:p w:rsidR="00727B01" w:rsidRDefault="00727B01" w:rsidP="00727B01">
            <w:pPr>
              <w:jc w:val="center"/>
              <w:rPr>
                <w:rFonts w:cstheme="minorHAnsi"/>
                <w:b/>
                <w:color w:val="2F5496" w:themeColor="accent5" w:themeShade="BF"/>
                <w:sz w:val="18"/>
                <w:szCs w:val="18"/>
              </w:rPr>
            </w:pPr>
            <w:r>
              <w:rPr>
                <w:rFonts w:cstheme="minorHAnsi"/>
                <w:b/>
                <w:color w:val="2F5496" w:themeColor="accent5" w:themeShade="BF"/>
                <w:sz w:val="18"/>
                <w:szCs w:val="18"/>
              </w:rPr>
              <w:t>55,375</w:t>
            </w:r>
          </w:p>
        </w:tc>
      </w:tr>
    </w:tbl>
    <w:p w:rsidR="00727B01" w:rsidRDefault="00727B01" w:rsidP="00A920FF">
      <w:pPr>
        <w:rPr>
          <w:b/>
          <w:sz w:val="18"/>
          <w:szCs w:val="18"/>
          <w:u w:val="single"/>
        </w:rPr>
      </w:pPr>
    </w:p>
    <w:p w:rsidR="00727B01" w:rsidRPr="001D2C4F" w:rsidRDefault="00727B01" w:rsidP="00727B01">
      <w:pPr>
        <w:rPr>
          <w:rFonts w:cstheme="minorHAnsi"/>
          <w:b/>
          <w:color w:val="2F5496" w:themeColor="accent5" w:themeShade="BF"/>
          <w:sz w:val="18"/>
          <w:szCs w:val="18"/>
        </w:rPr>
      </w:pPr>
      <w:r w:rsidRPr="001D2C4F">
        <w:rPr>
          <w:rFonts w:cstheme="minorHAnsi"/>
          <w:b/>
          <w:color w:val="2F5496" w:themeColor="accent5" w:themeShade="BF"/>
          <w:sz w:val="18"/>
          <w:szCs w:val="18"/>
        </w:rPr>
        <w:t>BFRE</w:t>
      </w:r>
      <w:r>
        <w:rPr>
          <w:rFonts w:cstheme="minorHAnsi"/>
          <w:b/>
          <w:color w:val="2F5496" w:themeColor="accent5" w:themeShade="BF"/>
          <w:sz w:val="18"/>
          <w:szCs w:val="18"/>
        </w:rPr>
        <w:t xml:space="preserve"> = 106,125 – 55,375 = 50,75 jours de CA HT</w:t>
      </w:r>
    </w:p>
    <w:p w:rsidR="00A920FF" w:rsidRPr="00060FE9" w:rsidRDefault="00A920FF" w:rsidP="00A920FF">
      <w:pPr>
        <w:rPr>
          <w:b/>
          <w:sz w:val="18"/>
          <w:szCs w:val="18"/>
          <w:u w:val="single"/>
        </w:rPr>
      </w:pPr>
      <w:r w:rsidRPr="00060FE9">
        <w:rPr>
          <w:b/>
          <w:sz w:val="18"/>
          <w:szCs w:val="18"/>
          <w:u w:val="single"/>
        </w:rPr>
        <w:t>Exemple </w:t>
      </w:r>
      <w:r w:rsidR="00727B01">
        <w:rPr>
          <w:b/>
          <w:sz w:val="18"/>
          <w:szCs w:val="18"/>
          <w:u w:val="single"/>
        </w:rPr>
        <w:t>2</w:t>
      </w:r>
      <w:r w:rsidRPr="00060FE9">
        <w:rPr>
          <w:b/>
          <w:sz w:val="18"/>
          <w:szCs w:val="18"/>
          <w:u w:val="single"/>
        </w:rPr>
        <w:t>:</w:t>
      </w:r>
    </w:p>
    <w:p w:rsidR="00A920FF" w:rsidRDefault="00A920FF" w:rsidP="00A920FF">
      <w:pPr>
        <w:rPr>
          <w:sz w:val="18"/>
          <w:szCs w:val="18"/>
        </w:rPr>
      </w:pPr>
      <w:r>
        <w:rPr>
          <w:sz w:val="18"/>
          <w:szCs w:val="18"/>
        </w:rPr>
        <w:t>La société industrielle du Sud-Ouest désire connaître le montant de son fonds de roulement normatif et vous communique les informations suivantes pour l’année N :</w:t>
      </w:r>
    </w:p>
    <w:p w:rsidR="00A920FF" w:rsidRDefault="00A920FF" w:rsidP="0049282D">
      <w:pPr>
        <w:pStyle w:val="Paragraphedeliste"/>
        <w:numPr>
          <w:ilvl w:val="0"/>
          <w:numId w:val="12"/>
        </w:numPr>
        <w:rPr>
          <w:sz w:val="18"/>
          <w:szCs w:val="18"/>
        </w:rPr>
      </w:pPr>
      <w:r w:rsidRPr="00060FE9">
        <w:rPr>
          <w:sz w:val="18"/>
          <w:szCs w:val="18"/>
        </w:rPr>
        <w:t>CA HT de l’exercice</w:t>
      </w:r>
      <w:r w:rsidRPr="00060FE9">
        <w:rPr>
          <w:sz w:val="18"/>
          <w:szCs w:val="18"/>
        </w:rPr>
        <w:tab/>
      </w:r>
      <w:r>
        <w:rPr>
          <w:sz w:val="18"/>
          <w:szCs w:val="18"/>
        </w:rPr>
        <w:t>:</w:t>
      </w:r>
      <w:r w:rsidRPr="00060FE9">
        <w:rPr>
          <w:sz w:val="18"/>
          <w:szCs w:val="18"/>
        </w:rPr>
        <w:tab/>
      </w:r>
      <w:r w:rsidRPr="00060FE9">
        <w:rPr>
          <w:sz w:val="18"/>
          <w:szCs w:val="18"/>
        </w:rPr>
        <w:tab/>
      </w:r>
      <w:r w:rsidRPr="00060FE9">
        <w:rPr>
          <w:sz w:val="18"/>
          <w:szCs w:val="18"/>
        </w:rPr>
        <w:tab/>
        <w:t>24 000 000 €</w:t>
      </w:r>
      <w:r>
        <w:rPr>
          <w:sz w:val="18"/>
          <w:szCs w:val="18"/>
        </w:rPr>
        <w:t> ;</w:t>
      </w:r>
    </w:p>
    <w:p w:rsidR="00A920FF" w:rsidRDefault="00A920FF" w:rsidP="0049282D">
      <w:pPr>
        <w:pStyle w:val="Paragraphedeliste"/>
        <w:numPr>
          <w:ilvl w:val="0"/>
          <w:numId w:val="12"/>
        </w:numPr>
        <w:rPr>
          <w:sz w:val="18"/>
          <w:szCs w:val="18"/>
        </w:rPr>
      </w:pPr>
      <w:r>
        <w:rPr>
          <w:sz w:val="18"/>
          <w:szCs w:val="18"/>
        </w:rPr>
        <w:t>Crédit accordé aux clients :</w:t>
      </w:r>
      <w:r>
        <w:rPr>
          <w:sz w:val="18"/>
          <w:szCs w:val="18"/>
        </w:rPr>
        <w:tab/>
      </w:r>
      <w:r>
        <w:rPr>
          <w:sz w:val="18"/>
          <w:szCs w:val="18"/>
        </w:rPr>
        <w:tab/>
      </w:r>
      <w:r>
        <w:rPr>
          <w:sz w:val="18"/>
          <w:szCs w:val="18"/>
        </w:rPr>
        <w:tab/>
        <w:t>30 jours fin de mois ;</w:t>
      </w:r>
    </w:p>
    <w:p w:rsidR="00A920FF" w:rsidRDefault="00A920FF" w:rsidP="0049282D">
      <w:pPr>
        <w:pStyle w:val="Paragraphedeliste"/>
        <w:numPr>
          <w:ilvl w:val="0"/>
          <w:numId w:val="12"/>
        </w:numPr>
        <w:rPr>
          <w:sz w:val="18"/>
          <w:szCs w:val="18"/>
        </w:rPr>
      </w:pPr>
      <w:r>
        <w:rPr>
          <w:sz w:val="18"/>
          <w:szCs w:val="18"/>
        </w:rPr>
        <w:t>Durée d’écoulement des stocks de MP :</w:t>
      </w:r>
      <w:r>
        <w:rPr>
          <w:sz w:val="18"/>
          <w:szCs w:val="18"/>
        </w:rPr>
        <w:tab/>
        <w:t>25 jours ;</w:t>
      </w:r>
    </w:p>
    <w:p w:rsidR="00A920FF" w:rsidRDefault="00A920FF" w:rsidP="0049282D">
      <w:pPr>
        <w:pStyle w:val="Paragraphedeliste"/>
        <w:numPr>
          <w:ilvl w:val="0"/>
          <w:numId w:val="12"/>
        </w:numPr>
        <w:rPr>
          <w:sz w:val="18"/>
          <w:szCs w:val="18"/>
        </w:rPr>
      </w:pPr>
      <w:r>
        <w:rPr>
          <w:sz w:val="18"/>
          <w:szCs w:val="18"/>
        </w:rPr>
        <w:t>Durée d’écoulement des stocks de PF :</w:t>
      </w:r>
      <w:r>
        <w:rPr>
          <w:sz w:val="18"/>
          <w:szCs w:val="18"/>
        </w:rPr>
        <w:tab/>
        <w:t>48 jours ;</w:t>
      </w:r>
    </w:p>
    <w:p w:rsidR="00A920FF" w:rsidRDefault="00A920FF" w:rsidP="0049282D">
      <w:pPr>
        <w:pStyle w:val="Paragraphedeliste"/>
        <w:numPr>
          <w:ilvl w:val="0"/>
          <w:numId w:val="12"/>
        </w:numPr>
        <w:rPr>
          <w:sz w:val="18"/>
          <w:szCs w:val="18"/>
        </w:rPr>
      </w:pPr>
      <w:r>
        <w:rPr>
          <w:sz w:val="18"/>
          <w:szCs w:val="18"/>
        </w:rPr>
        <w:t>Coût d’achat des MP consommées :</w:t>
      </w:r>
      <w:r>
        <w:rPr>
          <w:sz w:val="18"/>
          <w:szCs w:val="18"/>
        </w:rPr>
        <w:tab/>
      </w:r>
      <w:r>
        <w:rPr>
          <w:sz w:val="18"/>
          <w:szCs w:val="18"/>
        </w:rPr>
        <w:tab/>
        <w:t>10 080 000 € ;</w:t>
      </w:r>
    </w:p>
    <w:p w:rsidR="00A920FF" w:rsidRDefault="00A920FF" w:rsidP="0049282D">
      <w:pPr>
        <w:pStyle w:val="Paragraphedeliste"/>
        <w:numPr>
          <w:ilvl w:val="0"/>
          <w:numId w:val="12"/>
        </w:numPr>
        <w:rPr>
          <w:sz w:val="18"/>
          <w:szCs w:val="18"/>
        </w:rPr>
      </w:pPr>
      <w:r>
        <w:rPr>
          <w:sz w:val="18"/>
          <w:szCs w:val="18"/>
        </w:rPr>
        <w:t>Achats HT :</w:t>
      </w:r>
      <w:r>
        <w:rPr>
          <w:sz w:val="18"/>
          <w:szCs w:val="18"/>
        </w:rPr>
        <w:tab/>
      </w:r>
      <w:r>
        <w:rPr>
          <w:sz w:val="18"/>
          <w:szCs w:val="18"/>
        </w:rPr>
        <w:tab/>
      </w:r>
      <w:r>
        <w:rPr>
          <w:sz w:val="18"/>
          <w:szCs w:val="18"/>
        </w:rPr>
        <w:tab/>
      </w:r>
      <w:r>
        <w:rPr>
          <w:sz w:val="18"/>
          <w:szCs w:val="18"/>
        </w:rPr>
        <w:tab/>
        <w:t>9 600 000 € ;</w:t>
      </w:r>
    </w:p>
    <w:p w:rsidR="00A920FF" w:rsidRDefault="00A920FF" w:rsidP="0049282D">
      <w:pPr>
        <w:pStyle w:val="Paragraphedeliste"/>
        <w:numPr>
          <w:ilvl w:val="0"/>
          <w:numId w:val="12"/>
        </w:numPr>
        <w:rPr>
          <w:sz w:val="18"/>
          <w:szCs w:val="18"/>
        </w:rPr>
      </w:pPr>
      <w:r>
        <w:rPr>
          <w:sz w:val="18"/>
          <w:szCs w:val="18"/>
        </w:rPr>
        <w:t>Crédit obtenu des fournisseurs :</w:t>
      </w:r>
      <w:r>
        <w:rPr>
          <w:sz w:val="18"/>
          <w:szCs w:val="18"/>
        </w:rPr>
        <w:tab/>
      </w:r>
      <w:r>
        <w:rPr>
          <w:sz w:val="18"/>
          <w:szCs w:val="18"/>
        </w:rPr>
        <w:tab/>
        <w:t>30 jours fin de mois, le 10 du mois suivant ;</w:t>
      </w:r>
    </w:p>
    <w:p w:rsidR="00A920FF" w:rsidRDefault="00A920FF" w:rsidP="0049282D">
      <w:pPr>
        <w:pStyle w:val="Paragraphedeliste"/>
        <w:numPr>
          <w:ilvl w:val="0"/>
          <w:numId w:val="12"/>
        </w:numPr>
        <w:rPr>
          <w:sz w:val="18"/>
          <w:szCs w:val="18"/>
        </w:rPr>
      </w:pPr>
      <w:r>
        <w:rPr>
          <w:sz w:val="18"/>
          <w:szCs w:val="18"/>
        </w:rPr>
        <w:t>Coût de production des PF vendus :</w:t>
      </w:r>
      <w:r>
        <w:rPr>
          <w:sz w:val="18"/>
          <w:szCs w:val="18"/>
        </w:rPr>
        <w:tab/>
      </w:r>
      <w:r>
        <w:rPr>
          <w:sz w:val="18"/>
          <w:szCs w:val="18"/>
        </w:rPr>
        <w:tab/>
        <w:t>15 400 000 € ;</w:t>
      </w:r>
    </w:p>
    <w:p w:rsidR="00A920FF" w:rsidRDefault="00A920FF" w:rsidP="0049282D">
      <w:pPr>
        <w:pStyle w:val="Paragraphedeliste"/>
        <w:numPr>
          <w:ilvl w:val="0"/>
          <w:numId w:val="12"/>
        </w:numPr>
        <w:rPr>
          <w:sz w:val="18"/>
          <w:szCs w:val="18"/>
        </w:rPr>
      </w:pPr>
      <w:r>
        <w:rPr>
          <w:sz w:val="18"/>
          <w:szCs w:val="18"/>
        </w:rPr>
        <w:t>Taux de TVA sur les achats et les ventes :</w:t>
      </w:r>
      <w:r>
        <w:rPr>
          <w:sz w:val="18"/>
          <w:szCs w:val="18"/>
        </w:rPr>
        <w:tab/>
        <w:t>20 % ;</w:t>
      </w:r>
    </w:p>
    <w:p w:rsidR="00A920FF" w:rsidRPr="002B3434" w:rsidRDefault="00A920FF" w:rsidP="00A920FF">
      <w:pPr>
        <w:pStyle w:val="Paragraphedeliste"/>
        <w:numPr>
          <w:ilvl w:val="0"/>
          <w:numId w:val="12"/>
        </w:numPr>
        <w:rPr>
          <w:sz w:val="18"/>
          <w:szCs w:val="18"/>
        </w:rPr>
      </w:pPr>
      <w:r>
        <w:rPr>
          <w:sz w:val="18"/>
          <w:szCs w:val="18"/>
        </w:rPr>
        <w:t>La TVA est réglée le 22 de chaque mois</w:t>
      </w:r>
    </w:p>
    <w:tbl>
      <w:tblPr>
        <w:tblStyle w:val="Grilledutableau"/>
        <w:tblW w:w="8315" w:type="dxa"/>
        <w:jc w:val="center"/>
        <w:tblLook w:val="04A0" w:firstRow="1" w:lastRow="0" w:firstColumn="1" w:lastColumn="0" w:noHBand="0" w:noVBand="1"/>
      </w:tblPr>
      <w:tblGrid>
        <w:gridCol w:w="1508"/>
        <w:gridCol w:w="753"/>
        <w:gridCol w:w="3308"/>
        <w:gridCol w:w="626"/>
        <w:gridCol w:w="864"/>
        <w:gridCol w:w="1256"/>
      </w:tblGrid>
      <w:tr w:rsidR="00A920FF" w:rsidRPr="00C11B06" w:rsidTr="00A920FF">
        <w:trPr>
          <w:jc w:val="center"/>
        </w:trPr>
        <w:tc>
          <w:tcPr>
            <w:tcW w:w="1510" w:type="dxa"/>
          </w:tcPr>
          <w:p w:rsidR="00A920FF" w:rsidRPr="00C11B06" w:rsidRDefault="00A920FF" w:rsidP="00A920FF">
            <w:pPr>
              <w:rPr>
                <w:b/>
                <w:color w:val="2F5496" w:themeColor="accent5" w:themeShade="BF"/>
                <w:sz w:val="18"/>
                <w:szCs w:val="18"/>
              </w:rPr>
            </w:pPr>
            <w:r w:rsidRPr="00C11B06">
              <w:rPr>
                <w:b/>
                <w:color w:val="2F5496" w:themeColor="accent5" w:themeShade="BF"/>
                <w:sz w:val="18"/>
                <w:szCs w:val="18"/>
              </w:rPr>
              <w:t>Postes</w:t>
            </w:r>
          </w:p>
        </w:tc>
        <w:tc>
          <w:tcPr>
            <w:tcW w:w="753" w:type="dxa"/>
          </w:tcPr>
          <w:p w:rsidR="00A920FF" w:rsidRPr="00C11B06" w:rsidRDefault="00A920FF" w:rsidP="00A920FF">
            <w:pPr>
              <w:jc w:val="center"/>
              <w:rPr>
                <w:b/>
                <w:color w:val="2F5496" w:themeColor="accent5" w:themeShade="BF"/>
                <w:sz w:val="18"/>
                <w:szCs w:val="18"/>
              </w:rPr>
            </w:pPr>
            <w:r w:rsidRPr="00C11B06">
              <w:rPr>
                <w:b/>
                <w:color w:val="2F5496" w:themeColor="accent5" w:themeShade="BF"/>
                <w:sz w:val="18"/>
                <w:szCs w:val="18"/>
              </w:rPr>
              <w:t>Durée</w:t>
            </w:r>
          </w:p>
        </w:tc>
        <w:tc>
          <w:tcPr>
            <w:tcW w:w="3315" w:type="dxa"/>
          </w:tcPr>
          <w:p w:rsidR="00A920FF" w:rsidRPr="00C11B06" w:rsidRDefault="00A920FF" w:rsidP="00A920FF">
            <w:pPr>
              <w:jc w:val="center"/>
              <w:rPr>
                <w:b/>
                <w:color w:val="2F5496" w:themeColor="accent5" w:themeShade="BF"/>
                <w:sz w:val="18"/>
                <w:szCs w:val="18"/>
              </w:rPr>
            </w:pPr>
            <w:r w:rsidRPr="00C11B06">
              <w:rPr>
                <w:b/>
                <w:color w:val="2F5496" w:themeColor="accent5" w:themeShade="BF"/>
                <w:sz w:val="18"/>
                <w:szCs w:val="18"/>
              </w:rPr>
              <w:t>Calculs coefficient de structure</w:t>
            </w:r>
          </w:p>
        </w:tc>
        <w:tc>
          <w:tcPr>
            <w:tcW w:w="626" w:type="dxa"/>
          </w:tcPr>
          <w:p w:rsidR="00A920FF" w:rsidRPr="00C11B06" w:rsidRDefault="00A920FF" w:rsidP="00A920FF">
            <w:pPr>
              <w:jc w:val="center"/>
              <w:rPr>
                <w:b/>
                <w:color w:val="2F5496" w:themeColor="accent5" w:themeShade="BF"/>
                <w:sz w:val="18"/>
                <w:szCs w:val="18"/>
              </w:rPr>
            </w:pPr>
            <w:r w:rsidRPr="00C11B06">
              <w:rPr>
                <w:b/>
                <w:color w:val="2F5496" w:themeColor="accent5" w:themeShade="BF"/>
                <w:sz w:val="18"/>
                <w:szCs w:val="18"/>
              </w:rPr>
              <w:t>CS</w:t>
            </w:r>
          </w:p>
        </w:tc>
        <w:tc>
          <w:tcPr>
            <w:tcW w:w="855" w:type="dxa"/>
          </w:tcPr>
          <w:p w:rsidR="00A920FF" w:rsidRPr="00C11B06" w:rsidRDefault="00A920FF" w:rsidP="00A920FF">
            <w:pPr>
              <w:jc w:val="center"/>
              <w:rPr>
                <w:b/>
                <w:color w:val="2F5496" w:themeColor="accent5" w:themeShade="BF"/>
                <w:sz w:val="18"/>
                <w:szCs w:val="18"/>
              </w:rPr>
            </w:pPr>
            <w:r w:rsidRPr="00C11B06">
              <w:rPr>
                <w:b/>
                <w:color w:val="2F5496" w:themeColor="accent5" w:themeShade="BF"/>
                <w:sz w:val="18"/>
                <w:szCs w:val="18"/>
              </w:rPr>
              <w:t>BESOIN</w:t>
            </w:r>
            <w:r w:rsidR="006E7798">
              <w:rPr>
                <w:b/>
                <w:color w:val="2F5496" w:themeColor="accent5" w:themeShade="BF"/>
                <w:sz w:val="18"/>
                <w:szCs w:val="18"/>
              </w:rPr>
              <w:t>S</w:t>
            </w:r>
          </w:p>
        </w:tc>
        <w:tc>
          <w:tcPr>
            <w:tcW w:w="1256" w:type="dxa"/>
          </w:tcPr>
          <w:p w:rsidR="00A920FF" w:rsidRPr="00C11B06" w:rsidRDefault="00A920FF" w:rsidP="00A920FF">
            <w:pPr>
              <w:jc w:val="center"/>
              <w:rPr>
                <w:b/>
                <w:color w:val="2F5496" w:themeColor="accent5" w:themeShade="BF"/>
                <w:sz w:val="18"/>
                <w:szCs w:val="18"/>
              </w:rPr>
            </w:pPr>
            <w:r w:rsidRPr="00C11B06">
              <w:rPr>
                <w:b/>
                <w:color w:val="2F5496" w:themeColor="accent5" w:themeShade="BF"/>
                <w:sz w:val="18"/>
                <w:szCs w:val="18"/>
              </w:rPr>
              <w:t>RESSOURCES</w:t>
            </w:r>
          </w:p>
        </w:tc>
      </w:tr>
      <w:tr w:rsidR="00A920FF" w:rsidRPr="00C11B06" w:rsidTr="00A920FF">
        <w:trPr>
          <w:jc w:val="center"/>
        </w:trPr>
        <w:tc>
          <w:tcPr>
            <w:tcW w:w="1510" w:type="dxa"/>
          </w:tcPr>
          <w:p w:rsidR="00A920FF" w:rsidRPr="00C11B06" w:rsidRDefault="00A920FF" w:rsidP="00A920FF">
            <w:pPr>
              <w:rPr>
                <w:color w:val="2F5496" w:themeColor="accent5" w:themeShade="BF"/>
                <w:sz w:val="18"/>
                <w:szCs w:val="18"/>
              </w:rPr>
            </w:pPr>
            <w:r w:rsidRPr="00C11B06">
              <w:rPr>
                <w:color w:val="2F5496" w:themeColor="accent5" w:themeShade="BF"/>
                <w:sz w:val="18"/>
                <w:szCs w:val="18"/>
              </w:rPr>
              <w:t>Stock de MP</w:t>
            </w:r>
          </w:p>
        </w:tc>
        <w:tc>
          <w:tcPr>
            <w:tcW w:w="753" w:type="dxa"/>
          </w:tcPr>
          <w:p w:rsidR="00A920FF" w:rsidRPr="00C11B06" w:rsidRDefault="00A920FF" w:rsidP="00A920FF">
            <w:pPr>
              <w:jc w:val="center"/>
              <w:rPr>
                <w:color w:val="2F5496" w:themeColor="accent5" w:themeShade="BF"/>
                <w:sz w:val="18"/>
                <w:szCs w:val="18"/>
              </w:rPr>
            </w:pPr>
            <w:r w:rsidRPr="00C11B06">
              <w:rPr>
                <w:color w:val="2F5496" w:themeColor="accent5" w:themeShade="BF"/>
                <w:sz w:val="18"/>
                <w:szCs w:val="18"/>
              </w:rPr>
              <w:t>25</w:t>
            </w:r>
          </w:p>
        </w:tc>
        <w:tc>
          <w:tcPr>
            <w:tcW w:w="3315" w:type="dxa"/>
          </w:tcPr>
          <w:p w:rsidR="00A920FF" w:rsidRPr="00C11B06" w:rsidRDefault="00A920FF" w:rsidP="00A920FF">
            <w:pPr>
              <w:jc w:val="center"/>
              <w:rPr>
                <w:color w:val="2F5496" w:themeColor="accent5" w:themeShade="BF"/>
                <w:sz w:val="18"/>
                <w:szCs w:val="18"/>
              </w:rPr>
            </w:pPr>
            <w:r w:rsidRPr="00C11B06">
              <w:rPr>
                <w:color w:val="2F5496" w:themeColor="accent5" w:themeShade="BF"/>
                <w:sz w:val="18"/>
                <w:szCs w:val="18"/>
              </w:rPr>
              <w:t>10 080 000/24 000 000</w:t>
            </w:r>
          </w:p>
        </w:tc>
        <w:tc>
          <w:tcPr>
            <w:tcW w:w="626" w:type="dxa"/>
          </w:tcPr>
          <w:p w:rsidR="00A920FF" w:rsidRPr="00C11B06" w:rsidRDefault="00A920FF" w:rsidP="00A920FF">
            <w:pPr>
              <w:jc w:val="center"/>
              <w:rPr>
                <w:color w:val="2F5496" w:themeColor="accent5" w:themeShade="BF"/>
                <w:sz w:val="18"/>
                <w:szCs w:val="18"/>
              </w:rPr>
            </w:pPr>
            <w:r w:rsidRPr="00C11B06">
              <w:rPr>
                <w:color w:val="2F5496" w:themeColor="accent5" w:themeShade="BF"/>
                <w:sz w:val="18"/>
                <w:szCs w:val="18"/>
              </w:rPr>
              <w:t>0,42</w:t>
            </w:r>
          </w:p>
        </w:tc>
        <w:tc>
          <w:tcPr>
            <w:tcW w:w="855" w:type="dxa"/>
          </w:tcPr>
          <w:p w:rsidR="00A920FF" w:rsidRPr="00C11B06" w:rsidRDefault="00A920FF" w:rsidP="00A920FF">
            <w:pPr>
              <w:jc w:val="center"/>
              <w:rPr>
                <w:color w:val="2F5496" w:themeColor="accent5" w:themeShade="BF"/>
                <w:sz w:val="18"/>
                <w:szCs w:val="18"/>
              </w:rPr>
            </w:pPr>
            <w:r w:rsidRPr="00C11B06">
              <w:rPr>
                <w:color w:val="2F5496" w:themeColor="accent5" w:themeShade="BF"/>
                <w:sz w:val="18"/>
                <w:szCs w:val="18"/>
              </w:rPr>
              <w:t>10,5</w:t>
            </w:r>
          </w:p>
        </w:tc>
        <w:tc>
          <w:tcPr>
            <w:tcW w:w="1256" w:type="dxa"/>
          </w:tcPr>
          <w:p w:rsidR="00A920FF" w:rsidRPr="00C11B06" w:rsidRDefault="00A920FF" w:rsidP="00A920FF">
            <w:pPr>
              <w:jc w:val="center"/>
              <w:rPr>
                <w:color w:val="2F5496" w:themeColor="accent5" w:themeShade="BF"/>
                <w:sz w:val="18"/>
                <w:szCs w:val="18"/>
              </w:rPr>
            </w:pPr>
          </w:p>
        </w:tc>
      </w:tr>
      <w:tr w:rsidR="00A920FF" w:rsidRPr="00C11B06" w:rsidTr="00A920FF">
        <w:trPr>
          <w:jc w:val="center"/>
        </w:trPr>
        <w:tc>
          <w:tcPr>
            <w:tcW w:w="1510" w:type="dxa"/>
          </w:tcPr>
          <w:p w:rsidR="00A920FF" w:rsidRPr="00C11B06" w:rsidRDefault="00A920FF" w:rsidP="00A920FF">
            <w:pPr>
              <w:rPr>
                <w:color w:val="2F5496" w:themeColor="accent5" w:themeShade="BF"/>
                <w:sz w:val="18"/>
                <w:szCs w:val="18"/>
              </w:rPr>
            </w:pPr>
            <w:r w:rsidRPr="00C11B06">
              <w:rPr>
                <w:color w:val="2F5496" w:themeColor="accent5" w:themeShade="BF"/>
                <w:sz w:val="18"/>
                <w:szCs w:val="18"/>
              </w:rPr>
              <w:t>Stock de PF</w:t>
            </w:r>
          </w:p>
        </w:tc>
        <w:tc>
          <w:tcPr>
            <w:tcW w:w="753" w:type="dxa"/>
          </w:tcPr>
          <w:p w:rsidR="00A920FF" w:rsidRPr="00C11B06" w:rsidRDefault="00A920FF" w:rsidP="00A920FF">
            <w:pPr>
              <w:jc w:val="center"/>
              <w:rPr>
                <w:color w:val="2F5496" w:themeColor="accent5" w:themeShade="BF"/>
                <w:sz w:val="18"/>
                <w:szCs w:val="18"/>
              </w:rPr>
            </w:pPr>
            <w:r w:rsidRPr="00C11B06">
              <w:rPr>
                <w:color w:val="2F5496" w:themeColor="accent5" w:themeShade="BF"/>
                <w:sz w:val="18"/>
                <w:szCs w:val="18"/>
              </w:rPr>
              <w:t>48</w:t>
            </w:r>
          </w:p>
        </w:tc>
        <w:tc>
          <w:tcPr>
            <w:tcW w:w="3315" w:type="dxa"/>
          </w:tcPr>
          <w:p w:rsidR="00A920FF" w:rsidRPr="00C11B06" w:rsidRDefault="00A920FF" w:rsidP="00A920FF">
            <w:pPr>
              <w:jc w:val="center"/>
              <w:rPr>
                <w:color w:val="2F5496" w:themeColor="accent5" w:themeShade="BF"/>
                <w:sz w:val="18"/>
                <w:szCs w:val="18"/>
              </w:rPr>
            </w:pPr>
            <w:r w:rsidRPr="00C11B06">
              <w:rPr>
                <w:color w:val="2F5496" w:themeColor="accent5" w:themeShade="BF"/>
                <w:sz w:val="18"/>
                <w:szCs w:val="18"/>
              </w:rPr>
              <w:t>15 400 000/24 000 000</w:t>
            </w:r>
          </w:p>
        </w:tc>
        <w:tc>
          <w:tcPr>
            <w:tcW w:w="626" w:type="dxa"/>
          </w:tcPr>
          <w:p w:rsidR="00A920FF" w:rsidRPr="00C11B06" w:rsidRDefault="00A920FF" w:rsidP="00A920FF">
            <w:pPr>
              <w:jc w:val="center"/>
              <w:rPr>
                <w:color w:val="2F5496" w:themeColor="accent5" w:themeShade="BF"/>
                <w:sz w:val="18"/>
                <w:szCs w:val="18"/>
              </w:rPr>
            </w:pPr>
            <w:r w:rsidRPr="00C11B06">
              <w:rPr>
                <w:color w:val="2F5496" w:themeColor="accent5" w:themeShade="BF"/>
                <w:sz w:val="18"/>
                <w:szCs w:val="18"/>
              </w:rPr>
              <w:t>0,642</w:t>
            </w:r>
          </w:p>
        </w:tc>
        <w:tc>
          <w:tcPr>
            <w:tcW w:w="855" w:type="dxa"/>
          </w:tcPr>
          <w:p w:rsidR="00A920FF" w:rsidRPr="00C11B06" w:rsidRDefault="00A920FF" w:rsidP="00A920FF">
            <w:pPr>
              <w:jc w:val="center"/>
              <w:rPr>
                <w:color w:val="2F5496" w:themeColor="accent5" w:themeShade="BF"/>
                <w:sz w:val="18"/>
                <w:szCs w:val="18"/>
              </w:rPr>
            </w:pPr>
            <w:r w:rsidRPr="00C11B06">
              <w:rPr>
                <w:color w:val="2F5496" w:themeColor="accent5" w:themeShade="BF"/>
                <w:sz w:val="18"/>
                <w:szCs w:val="18"/>
              </w:rPr>
              <w:t>30,82</w:t>
            </w:r>
          </w:p>
        </w:tc>
        <w:tc>
          <w:tcPr>
            <w:tcW w:w="1256" w:type="dxa"/>
          </w:tcPr>
          <w:p w:rsidR="00A920FF" w:rsidRPr="00C11B06" w:rsidRDefault="00A920FF" w:rsidP="00A920FF">
            <w:pPr>
              <w:jc w:val="center"/>
              <w:rPr>
                <w:color w:val="2F5496" w:themeColor="accent5" w:themeShade="BF"/>
                <w:sz w:val="18"/>
                <w:szCs w:val="18"/>
              </w:rPr>
            </w:pPr>
          </w:p>
        </w:tc>
      </w:tr>
      <w:tr w:rsidR="00A920FF" w:rsidRPr="00C11B06" w:rsidTr="00A920FF">
        <w:trPr>
          <w:jc w:val="center"/>
        </w:trPr>
        <w:tc>
          <w:tcPr>
            <w:tcW w:w="1510" w:type="dxa"/>
          </w:tcPr>
          <w:p w:rsidR="00A920FF" w:rsidRPr="00C11B06" w:rsidRDefault="00A920FF" w:rsidP="00A920FF">
            <w:pPr>
              <w:rPr>
                <w:color w:val="2F5496" w:themeColor="accent5" w:themeShade="BF"/>
                <w:sz w:val="18"/>
                <w:szCs w:val="18"/>
              </w:rPr>
            </w:pPr>
            <w:r>
              <w:rPr>
                <w:color w:val="2F5496" w:themeColor="accent5" w:themeShade="BF"/>
                <w:sz w:val="18"/>
                <w:szCs w:val="18"/>
              </w:rPr>
              <w:t>Clients</w:t>
            </w:r>
          </w:p>
        </w:tc>
        <w:tc>
          <w:tcPr>
            <w:tcW w:w="753" w:type="dxa"/>
          </w:tcPr>
          <w:p w:rsidR="00A920FF" w:rsidRPr="00C11B06" w:rsidRDefault="00A920FF" w:rsidP="00A920FF">
            <w:pPr>
              <w:jc w:val="center"/>
              <w:rPr>
                <w:color w:val="2F5496" w:themeColor="accent5" w:themeShade="BF"/>
                <w:sz w:val="18"/>
                <w:szCs w:val="18"/>
              </w:rPr>
            </w:pPr>
            <w:r>
              <w:rPr>
                <w:color w:val="2F5496" w:themeColor="accent5" w:themeShade="BF"/>
                <w:sz w:val="18"/>
                <w:szCs w:val="18"/>
              </w:rPr>
              <w:t>45</w:t>
            </w:r>
          </w:p>
        </w:tc>
        <w:tc>
          <w:tcPr>
            <w:tcW w:w="3315" w:type="dxa"/>
          </w:tcPr>
          <w:p w:rsidR="00A920FF" w:rsidRPr="00C11B06" w:rsidRDefault="00A920FF" w:rsidP="00A920FF">
            <w:pPr>
              <w:jc w:val="center"/>
              <w:rPr>
                <w:color w:val="2F5496" w:themeColor="accent5" w:themeShade="BF"/>
                <w:sz w:val="18"/>
                <w:szCs w:val="18"/>
              </w:rPr>
            </w:pPr>
            <w:r>
              <w:rPr>
                <w:color w:val="2F5496" w:themeColor="accent5" w:themeShade="BF"/>
                <w:sz w:val="18"/>
                <w:szCs w:val="18"/>
              </w:rPr>
              <w:t>120/100</w:t>
            </w:r>
          </w:p>
        </w:tc>
        <w:tc>
          <w:tcPr>
            <w:tcW w:w="626" w:type="dxa"/>
          </w:tcPr>
          <w:p w:rsidR="00A920FF" w:rsidRPr="00C11B06" w:rsidRDefault="00A920FF" w:rsidP="00A920FF">
            <w:pPr>
              <w:jc w:val="center"/>
              <w:rPr>
                <w:color w:val="2F5496" w:themeColor="accent5" w:themeShade="BF"/>
                <w:sz w:val="18"/>
                <w:szCs w:val="18"/>
              </w:rPr>
            </w:pPr>
            <w:r>
              <w:rPr>
                <w:color w:val="2F5496" w:themeColor="accent5" w:themeShade="BF"/>
                <w:sz w:val="18"/>
                <w:szCs w:val="18"/>
              </w:rPr>
              <w:t>1,2</w:t>
            </w:r>
          </w:p>
        </w:tc>
        <w:tc>
          <w:tcPr>
            <w:tcW w:w="855" w:type="dxa"/>
          </w:tcPr>
          <w:p w:rsidR="00A920FF" w:rsidRPr="00C11B06" w:rsidRDefault="00A920FF" w:rsidP="00A920FF">
            <w:pPr>
              <w:jc w:val="center"/>
              <w:rPr>
                <w:color w:val="2F5496" w:themeColor="accent5" w:themeShade="BF"/>
                <w:sz w:val="18"/>
                <w:szCs w:val="18"/>
              </w:rPr>
            </w:pPr>
            <w:r>
              <w:rPr>
                <w:color w:val="2F5496" w:themeColor="accent5" w:themeShade="BF"/>
                <w:sz w:val="18"/>
                <w:szCs w:val="18"/>
              </w:rPr>
              <w:t>54</w:t>
            </w:r>
          </w:p>
        </w:tc>
        <w:tc>
          <w:tcPr>
            <w:tcW w:w="1256" w:type="dxa"/>
          </w:tcPr>
          <w:p w:rsidR="00A920FF" w:rsidRPr="00C11B06" w:rsidRDefault="00A920FF" w:rsidP="00A920FF">
            <w:pPr>
              <w:jc w:val="center"/>
              <w:rPr>
                <w:color w:val="2F5496" w:themeColor="accent5" w:themeShade="BF"/>
                <w:sz w:val="18"/>
                <w:szCs w:val="18"/>
              </w:rPr>
            </w:pPr>
          </w:p>
        </w:tc>
      </w:tr>
      <w:tr w:rsidR="00A920FF" w:rsidRPr="00C11B06" w:rsidTr="00A920FF">
        <w:trPr>
          <w:jc w:val="center"/>
        </w:trPr>
        <w:tc>
          <w:tcPr>
            <w:tcW w:w="1510" w:type="dxa"/>
          </w:tcPr>
          <w:p w:rsidR="00A920FF" w:rsidRDefault="00A920FF" w:rsidP="00A920FF">
            <w:pPr>
              <w:rPr>
                <w:color w:val="2F5496" w:themeColor="accent5" w:themeShade="BF"/>
                <w:sz w:val="18"/>
                <w:szCs w:val="18"/>
              </w:rPr>
            </w:pPr>
            <w:r>
              <w:rPr>
                <w:color w:val="2F5496" w:themeColor="accent5" w:themeShade="BF"/>
                <w:sz w:val="18"/>
                <w:szCs w:val="18"/>
              </w:rPr>
              <w:t>Fournisseurs</w:t>
            </w:r>
          </w:p>
        </w:tc>
        <w:tc>
          <w:tcPr>
            <w:tcW w:w="753" w:type="dxa"/>
          </w:tcPr>
          <w:p w:rsidR="00A920FF" w:rsidRDefault="00A920FF" w:rsidP="00A920FF">
            <w:pPr>
              <w:jc w:val="center"/>
              <w:rPr>
                <w:color w:val="2F5496" w:themeColor="accent5" w:themeShade="BF"/>
                <w:sz w:val="18"/>
                <w:szCs w:val="18"/>
              </w:rPr>
            </w:pPr>
            <w:r>
              <w:rPr>
                <w:color w:val="2F5496" w:themeColor="accent5" w:themeShade="BF"/>
                <w:sz w:val="18"/>
                <w:szCs w:val="18"/>
              </w:rPr>
              <w:t>55</w:t>
            </w:r>
          </w:p>
        </w:tc>
        <w:tc>
          <w:tcPr>
            <w:tcW w:w="3315" w:type="dxa"/>
          </w:tcPr>
          <w:p w:rsidR="00A920FF" w:rsidRDefault="00A920FF" w:rsidP="00A920FF">
            <w:pPr>
              <w:jc w:val="center"/>
              <w:rPr>
                <w:color w:val="2F5496" w:themeColor="accent5" w:themeShade="BF"/>
                <w:sz w:val="18"/>
                <w:szCs w:val="18"/>
              </w:rPr>
            </w:pPr>
            <w:r>
              <w:rPr>
                <w:color w:val="2F5496" w:themeColor="accent5" w:themeShade="BF"/>
                <w:sz w:val="18"/>
                <w:szCs w:val="18"/>
              </w:rPr>
              <w:t>9 600 000*1,2/24 000 000</w:t>
            </w:r>
          </w:p>
        </w:tc>
        <w:tc>
          <w:tcPr>
            <w:tcW w:w="626" w:type="dxa"/>
          </w:tcPr>
          <w:p w:rsidR="00A920FF" w:rsidRDefault="00A920FF" w:rsidP="00A920FF">
            <w:pPr>
              <w:jc w:val="center"/>
              <w:rPr>
                <w:color w:val="2F5496" w:themeColor="accent5" w:themeShade="BF"/>
                <w:sz w:val="18"/>
                <w:szCs w:val="18"/>
              </w:rPr>
            </w:pPr>
            <w:r>
              <w:rPr>
                <w:color w:val="2F5496" w:themeColor="accent5" w:themeShade="BF"/>
                <w:sz w:val="18"/>
                <w:szCs w:val="18"/>
              </w:rPr>
              <w:t>0,48</w:t>
            </w:r>
          </w:p>
        </w:tc>
        <w:tc>
          <w:tcPr>
            <w:tcW w:w="855" w:type="dxa"/>
          </w:tcPr>
          <w:p w:rsidR="00A920FF" w:rsidRDefault="00A920FF" w:rsidP="00A920FF">
            <w:pPr>
              <w:jc w:val="center"/>
              <w:rPr>
                <w:color w:val="2F5496" w:themeColor="accent5" w:themeShade="BF"/>
                <w:sz w:val="18"/>
                <w:szCs w:val="18"/>
              </w:rPr>
            </w:pPr>
          </w:p>
        </w:tc>
        <w:tc>
          <w:tcPr>
            <w:tcW w:w="1256" w:type="dxa"/>
          </w:tcPr>
          <w:p w:rsidR="00A920FF" w:rsidRPr="00C11B06" w:rsidRDefault="00A920FF" w:rsidP="00A920FF">
            <w:pPr>
              <w:jc w:val="center"/>
              <w:rPr>
                <w:color w:val="2F5496" w:themeColor="accent5" w:themeShade="BF"/>
                <w:sz w:val="18"/>
                <w:szCs w:val="18"/>
              </w:rPr>
            </w:pPr>
            <w:r>
              <w:rPr>
                <w:color w:val="2F5496" w:themeColor="accent5" w:themeShade="BF"/>
                <w:sz w:val="18"/>
                <w:szCs w:val="18"/>
              </w:rPr>
              <w:t>26,4</w:t>
            </w:r>
          </w:p>
        </w:tc>
      </w:tr>
      <w:tr w:rsidR="00A920FF" w:rsidRPr="00C11B06" w:rsidTr="00A920FF">
        <w:trPr>
          <w:jc w:val="center"/>
        </w:trPr>
        <w:tc>
          <w:tcPr>
            <w:tcW w:w="1510" w:type="dxa"/>
          </w:tcPr>
          <w:p w:rsidR="00A920FF" w:rsidRDefault="00A920FF" w:rsidP="00A920FF">
            <w:pPr>
              <w:rPr>
                <w:color w:val="2F5496" w:themeColor="accent5" w:themeShade="BF"/>
                <w:sz w:val="18"/>
                <w:szCs w:val="18"/>
              </w:rPr>
            </w:pPr>
            <w:r>
              <w:rPr>
                <w:color w:val="2F5496" w:themeColor="accent5" w:themeShade="BF"/>
                <w:sz w:val="18"/>
                <w:szCs w:val="18"/>
              </w:rPr>
              <w:t>TVA à décaisser</w:t>
            </w:r>
          </w:p>
        </w:tc>
        <w:tc>
          <w:tcPr>
            <w:tcW w:w="753" w:type="dxa"/>
          </w:tcPr>
          <w:p w:rsidR="00A920FF" w:rsidRDefault="00A920FF" w:rsidP="00A920FF">
            <w:pPr>
              <w:jc w:val="center"/>
              <w:rPr>
                <w:color w:val="2F5496" w:themeColor="accent5" w:themeShade="BF"/>
                <w:sz w:val="18"/>
                <w:szCs w:val="18"/>
              </w:rPr>
            </w:pPr>
            <w:r>
              <w:rPr>
                <w:color w:val="2F5496" w:themeColor="accent5" w:themeShade="BF"/>
                <w:sz w:val="18"/>
                <w:szCs w:val="18"/>
              </w:rPr>
              <w:t>37</w:t>
            </w:r>
          </w:p>
        </w:tc>
        <w:tc>
          <w:tcPr>
            <w:tcW w:w="3315" w:type="dxa"/>
          </w:tcPr>
          <w:p w:rsidR="00A920FF" w:rsidRDefault="00A920FF" w:rsidP="00A920FF">
            <w:pPr>
              <w:jc w:val="center"/>
              <w:rPr>
                <w:color w:val="2F5496" w:themeColor="accent5" w:themeShade="BF"/>
                <w:sz w:val="18"/>
                <w:szCs w:val="18"/>
              </w:rPr>
            </w:pPr>
            <w:r>
              <w:rPr>
                <w:color w:val="2F5496" w:themeColor="accent5" w:themeShade="BF"/>
                <w:sz w:val="18"/>
                <w:szCs w:val="18"/>
              </w:rPr>
              <w:t>(24 000 000 – 9 600 000)*0,2/24 000 000</w:t>
            </w:r>
          </w:p>
        </w:tc>
        <w:tc>
          <w:tcPr>
            <w:tcW w:w="626" w:type="dxa"/>
          </w:tcPr>
          <w:p w:rsidR="00A920FF" w:rsidRDefault="00A920FF" w:rsidP="00A920FF">
            <w:pPr>
              <w:jc w:val="center"/>
              <w:rPr>
                <w:color w:val="2F5496" w:themeColor="accent5" w:themeShade="BF"/>
                <w:sz w:val="18"/>
                <w:szCs w:val="18"/>
              </w:rPr>
            </w:pPr>
            <w:r>
              <w:rPr>
                <w:color w:val="2F5496" w:themeColor="accent5" w:themeShade="BF"/>
                <w:sz w:val="18"/>
                <w:szCs w:val="18"/>
              </w:rPr>
              <w:t>0,12</w:t>
            </w:r>
          </w:p>
        </w:tc>
        <w:tc>
          <w:tcPr>
            <w:tcW w:w="855" w:type="dxa"/>
          </w:tcPr>
          <w:p w:rsidR="00A920FF" w:rsidRDefault="00A920FF" w:rsidP="00A920FF">
            <w:pPr>
              <w:jc w:val="center"/>
              <w:rPr>
                <w:color w:val="2F5496" w:themeColor="accent5" w:themeShade="BF"/>
                <w:sz w:val="18"/>
                <w:szCs w:val="18"/>
              </w:rPr>
            </w:pPr>
          </w:p>
        </w:tc>
        <w:tc>
          <w:tcPr>
            <w:tcW w:w="1256" w:type="dxa"/>
          </w:tcPr>
          <w:p w:rsidR="00A920FF" w:rsidRDefault="00A920FF" w:rsidP="00A920FF">
            <w:pPr>
              <w:jc w:val="center"/>
              <w:rPr>
                <w:color w:val="2F5496" w:themeColor="accent5" w:themeShade="BF"/>
                <w:sz w:val="18"/>
                <w:szCs w:val="18"/>
              </w:rPr>
            </w:pPr>
            <w:r>
              <w:rPr>
                <w:color w:val="2F5496" w:themeColor="accent5" w:themeShade="BF"/>
                <w:sz w:val="18"/>
                <w:szCs w:val="18"/>
              </w:rPr>
              <w:t>4,44</w:t>
            </w:r>
          </w:p>
        </w:tc>
      </w:tr>
      <w:tr w:rsidR="00A920FF" w:rsidRPr="00C11B06" w:rsidTr="00A920FF">
        <w:trPr>
          <w:jc w:val="center"/>
        </w:trPr>
        <w:tc>
          <w:tcPr>
            <w:tcW w:w="6204" w:type="dxa"/>
            <w:gridSpan w:val="4"/>
          </w:tcPr>
          <w:p w:rsidR="00A920FF" w:rsidRDefault="00A920FF" w:rsidP="00A920FF">
            <w:pPr>
              <w:jc w:val="right"/>
              <w:rPr>
                <w:color w:val="2F5496" w:themeColor="accent5" w:themeShade="BF"/>
                <w:sz w:val="18"/>
                <w:szCs w:val="18"/>
              </w:rPr>
            </w:pPr>
            <w:r>
              <w:rPr>
                <w:color w:val="2F5496" w:themeColor="accent5" w:themeShade="BF"/>
                <w:sz w:val="18"/>
                <w:szCs w:val="18"/>
              </w:rPr>
              <w:t>TOTAL</w:t>
            </w:r>
          </w:p>
        </w:tc>
        <w:tc>
          <w:tcPr>
            <w:tcW w:w="855" w:type="dxa"/>
          </w:tcPr>
          <w:p w:rsidR="00A920FF" w:rsidRDefault="00A920FF" w:rsidP="00A920FF">
            <w:pPr>
              <w:jc w:val="center"/>
              <w:rPr>
                <w:color w:val="2F5496" w:themeColor="accent5" w:themeShade="BF"/>
                <w:sz w:val="18"/>
                <w:szCs w:val="18"/>
              </w:rPr>
            </w:pPr>
            <w:r>
              <w:rPr>
                <w:color w:val="2F5496" w:themeColor="accent5" w:themeShade="BF"/>
                <w:sz w:val="18"/>
                <w:szCs w:val="18"/>
              </w:rPr>
              <w:t>95,32</w:t>
            </w:r>
          </w:p>
        </w:tc>
        <w:tc>
          <w:tcPr>
            <w:tcW w:w="1256" w:type="dxa"/>
          </w:tcPr>
          <w:p w:rsidR="00A920FF" w:rsidRDefault="00A920FF" w:rsidP="00A920FF">
            <w:pPr>
              <w:jc w:val="center"/>
              <w:rPr>
                <w:color w:val="2F5496" w:themeColor="accent5" w:themeShade="BF"/>
                <w:sz w:val="18"/>
                <w:szCs w:val="18"/>
              </w:rPr>
            </w:pPr>
            <w:r>
              <w:rPr>
                <w:color w:val="2F5496" w:themeColor="accent5" w:themeShade="BF"/>
                <w:sz w:val="18"/>
                <w:szCs w:val="18"/>
              </w:rPr>
              <w:t>30,84</w:t>
            </w:r>
          </w:p>
        </w:tc>
      </w:tr>
    </w:tbl>
    <w:p w:rsidR="00A920FF" w:rsidRDefault="00A920FF" w:rsidP="00A920FF">
      <w:pPr>
        <w:rPr>
          <w:sz w:val="18"/>
          <w:szCs w:val="18"/>
        </w:rPr>
      </w:pPr>
    </w:p>
    <w:p w:rsidR="00A920FF" w:rsidRDefault="00A920FF" w:rsidP="00A920FF">
      <w:pPr>
        <w:rPr>
          <w:b/>
          <w:color w:val="2F5496" w:themeColor="accent5" w:themeShade="BF"/>
          <w:sz w:val="18"/>
          <w:szCs w:val="18"/>
        </w:rPr>
      </w:pPr>
      <w:r w:rsidRPr="00C11B06">
        <w:rPr>
          <w:b/>
          <w:color w:val="2F5496" w:themeColor="accent5" w:themeShade="BF"/>
          <w:sz w:val="18"/>
          <w:szCs w:val="18"/>
        </w:rPr>
        <w:t>Besoin en fonds de roulement normatif = 95,32 – 30,84 = 64,48 jours de CA HT</w:t>
      </w:r>
    </w:p>
    <w:p w:rsidR="00A920FF" w:rsidRPr="00C11B06" w:rsidRDefault="00A920FF" w:rsidP="00A920FF">
      <w:pPr>
        <w:rPr>
          <w:b/>
          <w:color w:val="2F5496" w:themeColor="accent5" w:themeShade="BF"/>
          <w:sz w:val="18"/>
          <w:szCs w:val="18"/>
        </w:rPr>
      </w:pPr>
      <w:r>
        <w:rPr>
          <w:b/>
          <w:color w:val="2F5496" w:themeColor="accent5" w:themeShade="BF"/>
          <w:sz w:val="18"/>
          <w:szCs w:val="18"/>
        </w:rPr>
        <w:t xml:space="preserve">Soit 24 000 000 * 64,48 / 360 = 4 300 000 € et 18 % du CA HT (4 300 000/24 000 000) </w:t>
      </w:r>
    </w:p>
    <w:p w:rsidR="001D07CD" w:rsidRDefault="001D07CD" w:rsidP="00930E3B">
      <w:pPr>
        <w:jc w:val="center"/>
        <w:rPr>
          <w:b/>
          <w:sz w:val="28"/>
          <w:szCs w:val="18"/>
          <w:u w:val="single"/>
        </w:rPr>
      </w:pPr>
    </w:p>
    <w:p w:rsidR="00930E3B" w:rsidRPr="00930E3B" w:rsidRDefault="00A920FF" w:rsidP="00930E3B">
      <w:pPr>
        <w:jc w:val="center"/>
        <w:rPr>
          <w:b/>
          <w:sz w:val="28"/>
          <w:szCs w:val="18"/>
          <w:u w:val="single"/>
        </w:rPr>
      </w:pPr>
      <w:r>
        <w:rPr>
          <w:b/>
          <w:sz w:val="28"/>
          <w:szCs w:val="18"/>
          <w:u w:val="single"/>
        </w:rPr>
        <w:t>Chapitre 3 : Les projets d’investissement</w:t>
      </w:r>
    </w:p>
    <w:p w:rsidR="00371065" w:rsidRDefault="00371065" w:rsidP="00DF540D">
      <w:pPr>
        <w:rPr>
          <w:sz w:val="18"/>
          <w:szCs w:val="18"/>
        </w:rPr>
      </w:pPr>
      <w:r>
        <w:rPr>
          <w:sz w:val="18"/>
          <w:szCs w:val="18"/>
        </w:rPr>
        <w:t>Un investissement est une dépense qui est réalisée dans l’espoir d’en retirer un profit futur. Il se distingue d’une charge par le fait que les flux de trésorerie qu’il va dégager vont s’étaler sur plusieurs années et non sur un seul exercice.</w:t>
      </w:r>
    </w:p>
    <w:p w:rsidR="007D3337" w:rsidRDefault="007D3337" w:rsidP="00DF540D">
      <w:pPr>
        <w:rPr>
          <w:sz w:val="18"/>
          <w:szCs w:val="18"/>
        </w:rPr>
      </w:pPr>
      <w:r>
        <w:rPr>
          <w:sz w:val="18"/>
          <w:szCs w:val="18"/>
        </w:rPr>
        <w:t>Pour les besoins de son activité, toute entreprise est conduite à réaliser des investissements.</w:t>
      </w:r>
      <w:r w:rsidR="00930E3B">
        <w:rPr>
          <w:sz w:val="18"/>
          <w:szCs w:val="18"/>
        </w:rPr>
        <w:t xml:space="preserve"> </w:t>
      </w:r>
      <w:r>
        <w:rPr>
          <w:sz w:val="18"/>
          <w:szCs w:val="18"/>
        </w:rPr>
        <w:t>Généralement défini comme une dépense certaine engagée dans le but d’o</w:t>
      </w:r>
      <w:r w:rsidR="0004516C">
        <w:rPr>
          <w:sz w:val="18"/>
          <w:szCs w:val="18"/>
        </w:rPr>
        <w:t>btenir des recettes futures que l’o</w:t>
      </w:r>
      <w:r>
        <w:rPr>
          <w:sz w:val="18"/>
          <w:szCs w:val="18"/>
        </w:rPr>
        <w:t>n espère supérieures, l’investissement participe au processus de création de valeur.</w:t>
      </w:r>
    </w:p>
    <w:p w:rsidR="00A74D66" w:rsidRDefault="00A74D66" w:rsidP="00DF540D">
      <w:pPr>
        <w:rPr>
          <w:sz w:val="18"/>
          <w:szCs w:val="18"/>
        </w:rPr>
      </w:pPr>
      <w:r w:rsidRPr="00A74D66">
        <w:rPr>
          <w:sz w:val="18"/>
          <w:szCs w:val="18"/>
        </w:rPr>
        <w:t xml:space="preserve">La mise </w:t>
      </w:r>
      <w:r>
        <w:rPr>
          <w:sz w:val="18"/>
          <w:szCs w:val="18"/>
        </w:rPr>
        <w:t>en œuvre des différents critères de choix d’investissement nécessite l’estimation des flux de trésorerie qui sont associés au projet. Il s’agit là, de l’étape la plus délicate, bien plus que la mise en œuvre des méthodes en elles-mêmes.</w:t>
      </w:r>
      <w:r w:rsidR="00930E3B">
        <w:rPr>
          <w:sz w:val="18"/>
          <w:szCs w:val="18"/>
        </w:rPr>
        <w:t xml:space="preserve"> </w:t>
      </w:r>
      <w:r>
        <w:rPr>
          <w:sz w:val="18"/>
          <w:szCs w:val="18"/>
        </w:rPr>
        <w:t>Les flux de trésorerie à retenir sont ceux qui sont directement ou indirectement liés au projet d’investissement, sans tenir compte de son mode de financement, mais après prise en compte de l’impôt sur les sociétés.</w:t>
      </w:r>
    </w:p>
    <w:p w:rsidR="00A74D66" w:rsidRDefault="00A74D66" w:rsidP="00DF540D">
      <w:pPr>
        <w:rPr>
          <w:sz w:val="18"/>
          <w:szCs w:val="18"/>
        </w:rPr>
      </w:pPr>
      <w:r>
        <w:rPr>
          <w:sz w:val="18"/>
          <w:szCs w:val="18"/>
        </w:rPr>
        <w:t>En fait pour choisir un investissement on ne s’occupe que de sa rentabilité économique et pas de sa rentabilité financière. Donc, pour choisir un investissement, on n’étudiera que les critères fondés sur la rentabilité économique du projet. On peut juste rappeler qu’il en existe d’autres (critères sociaux, environnementaux etc….)</w:t>
      </w:r>
    </w:p>
    <w:p w:rsidR="00A74D66" w:rsidRDefault="007D3337" w:rsidP="00DF540D">
      <w:pPr>
        <w:rPr>
          <w:sz w:val="18"/>
          <w:szCs w:val="18"/>
        </w:rPr>
      </w:pPr>
      <w:r>
        <w:rPr>
          <w:sz w:val="18"/>
          <w:szCs w:val="18"/>
        </w:rPr>
        <w:t>Après avoir vu en détail les flux de trésorerie générée par un investissement, o</w:t>
      </w:r>
      <w:r w:rsidR="00A74D66">
        <w:rPr>
          <w:sz w:val="18"/>
          <w:szCs w:val="18"/>
        </w:rPr>
        <w:t>n étudiera successivement :</w:t>
      </w:r>
    </w:p>
    <w:p w:rsidR="00A74D66" w:rsidRDefault="00A74D66" w:rsidP="0049282D">
      <w:pPr>
        <w:pStyle w:val="Paragraphedeliste"/>
        <w:numPr>
          <w:ilvl w:val="0"/>
          <w:numId w:val="7"/>
        </w:numPr>
        <w:rPr>
          <w:sz w:val="18"/>
          <w:szCs w:val="18"/>
        </w:rPr>
      </w:pPr>
      <w:r>
        <w:rPr>
          <w:sz w:val="18"/>
          <w:szCs w:val="18"/>
        </w:rPr>
        <w:t>La valeur actuelle nette (VAN)</w:t>
      </w:r>
    </w:p>
    <w:p w:rsidR="00A74D66" w:rsidRDefault="00A74D66" w:rsidP="0049282D">
      <w:pPr>
        <w:pStyle w:val="Paragraphedeliste"/>
        <w:numPr>
          <w:ilvl w:val="0"/>
          <w:numId w:val="7"/>
        </w:numPr>
        <w:rPr>
          <w:sz w:val="18"/>
          <w:szCs w:val="18"/>
        </w:rPr>
      </w:pPr>
      <w:r>
        <w:rPr>
          <w:sz w:val="18"/>
          <w:szCs w:val="18"/>
        </w:rPr>
        <w:t xml:space="preserve">Le taux de rentabilité interne </w:t>
      </w:r>
      <w:r w:rsidR="004E6BC2">
        <w:rPr>
          <w:sz w:val="18"/>
          <w:szCs w:val="18"/>
        </w:rPr>
        <w:t xml:space="preserve"> (TRI)</w:t>
      </w:r>
    </w:p>
    <w:p w:rsidR="004E6BC2" w:rsidRDefault="004E6BC2" w:rsidP="0049282D">
      <w:pPr>
        <w:pStyle w:val="Paragraphedeliste"/>
        <w:numPr>
          <w:ilvl w:val="0"/>
          <w:numId w:val="7"/>
        </w:numPr>
        <w:rPr>
          <w:sz w:val="18"/>
          <w:szCs w:val="18"/>
        </w:rPr>
      </w:pPr>
      <w:r>
        <w:rPr>
          <w:sz w:val="18"/>
          <w:szCs w:val="18"/>
        </w:rPr>
        <w:t>Le délai de récupération du capital investi (DRCI)</w:t>
      </w:r>
    </w:p>
    <w:p w:rsidR="004E6BC2" w:rsidRDefault="004E6BC2" w:rsidP="0049282D">
      <w:pPr>
        <w:pStyle w:val="Paragraphedeliste"/>
        <w:numPr>
          <w:ilvl w:val="0"/>
          <w:numId w:val="7"/>
        </w:numPr>
        <w:rPr>
          <w:sz w:val="18"/>
          <w:szCs w:val="18"/>
        </w:rPr>
      </w:pPr>
      <w:r>
        <w:rPr>
          <w:sz w:val="18"/>
          <w:szCs w:val="18"/>
        </w:rPr>
        <w:t>L’indice de profitabilité (IP)</w:t>
      </w:r>
    </w:p>
    <w:p w:rsidR="007D3337" w:rsidRPr="009C1FE6" w:rsidRDefault="007D3337" w:rsidP="004E6BC2">
      <w:pPr>
        <w:jc w:val="left"/>
        <w:rPr>
          <w:b/>
          <w:sz w:val="20"/>
          <w:szCs w:val="18"/>
          <w:u w:val="single"/>
        </w:rPr>
      </w:pPr>
      <w:r w:rsidRPr="009C1FE6">
        <w:rPr>
          <w:b/>
          <w:sz w:val="20"/>
          <w:szCs w:val="18"/>
          <w:u w:val="single"/>
        </w:rPr>
        <w:t>1) Les flux de trésorerie générés par un investissement</w:t>
      </w:r>
    </w:p>
    <w:p w:rsidR="007D3337" w:rsidRDefault="007D3337" w:rsidP="007D3337">
      <w:pPr>
        <w:rPr>
          <w:sz w:val="18"/>
          <w:szCs w:val="18"/>
        </w:rPr>
      </w:pPr>
      <w:r w:rsidRPr="007D3337">
        <w:rPr>
          <w:sz w:val="18"/>
          <w:szCs w:val="18"/>
        </w:rPr>
        <w:t>L’étude</w:t>
      </w:r>
      <w:r>
        <w:rPr>
          <w:sz w:val="18"/>
          <w:szCs w:val="18"/>
        </w:rPr>
        <w:t xml:space="preserve"> de la rentabilité économique d’un projet repose sur la comparaison entre le capital investi et l’ensemble des flux de trésorerie générés par ce projet.</w:t>
      </w:r>
    </w:p>
    <w:p w:rsidR="007D3337" w:rsidRDefault="007D3337" w:rsidP="0049282D">
      <w:pPr>
        <w:pStyle w:val="Paragraphedeliste"/>
        <w:numPr>
          <w:ilvl w:val="0"/>
          <w:numId w:val="8"/>
        </w:numPr>
        <w:rPr>
          <w:b/>
          <w:sz w:val="18"/>
          <w:szCs w:val="18"/>
          <w:u w:val="single"/>
        </w:rPr>
      </w:pPr>
      <w:r w:rsidRPr="007D3337">
        <w:rPr>
          <w:b/>
          <w:sz w:val="18"/>
          <w:szCs w:val="18"/>
          <w:u w:val="single"/>
        </w:rPr>
        <w:t>L’investissement initial</w:t>
      </w:r>
    </w:p>
    <w:p w:rsidR="007D3337" w:rsidRDefault="007D3337" w:rsidP="007D3337">
      <w:pPr>
        <w:rPr>
          <w:sz w:val="18"/>
          <w:szCs w:val="18"/>
        </w:rPr>
      </w:pPr>
      <w:r>
        <w:rPr>
          <w:sz w:val="18"/>
          <w:szCs w:val="18"/>
        </w:rPr>
        <w:t>Un projet comporte en principe l’acquisition d’une ou plusieurs immobilisations. Il faut également prendre en compte une augmentation du besoin en fonds de roulement d’exploitation. En effet, dans la mesure où le projet accroît l’activité générale de l’entreprise, le besoin de financement du cycle d’exploitation va être plus important. Pendant sa durée de vie, le projet va immobiliser des fonds pour financer ce besoin. Son montant pourra d’ailleurs évoluer dans le temps, en fonction du niveau d’activité notamment.</w:t>
      </w:r>
    </w:p>
    <w:p w:rsidR="007D3337" w:rsidRDefault="007D3337" w:rsidP="0049282D">
      <w:pPr>
        <w:pStyle w:val="Paragraphedeliste"/>
        <w:numPr>
          <w:ilvl w:val="0"/>
          <w:numId w:val="8"/>
        </w:numPr>
        <w:rPr>
          <w:b/>
          <w:sz w:val="18"/>
          <w:szCs w:val="18"/>
          <w:u w:val="single"/>
        </w:rPr>
      </w:pPr>
      <w:r w:rsidRPr="007D3337">
        <w:rPr>
          <w:b/>
          <w:sz w:val="18"/>
          <w:szCs w:val="18"/>
          <w:u w:val="single"/>
        </w:rPr>
        <w:t>La capacité d’autofinancement d’exploitation supplémentaire</w:t>
      </w:r>
    </w:p>
    <w:p w:rsidR="007D3337" w:rsidRDefault="007D3337" w:rsidP="007D3337">
      <w:pPr>
        <w:rPr>
          <w:sz w:val="18"/>
          <w:szCs w:val="18"/>
        </w:rPr>
      </w:pPr>
      <w:r w:rsidRPr="007D3337">
        <w:rPr>
          <w:sz w:val="18"/>
          <w:szCs w:val="18"/>
        </w:rPr>
        <w:t xml:space="preserve">C’est </w:t>
      </w:r>
      <w:r>
        <w:rPr>
          <w:sz w:val="18"/>
          <w:szCs w:val="18"/>
        </w:rPr>
        <w:t>l’ensemble des ressources générées par l’exploitation du projet envisagé. Elle représente la différence entre les flux de trésorerie potentiels entrants et sortants générés par le projet.</w:t>
      </w:r>
    </w:p>
    <w:p w:rsidR="007D3337" w:rsidRPr="009C1FE6" w:rsidRDefault="009C1FE6" w:rsidP="0049282D">
      <w:pPr>
        <w:pStyle w:val="Paragraphedeliste"/>
        <w:numPr>
          <w:ilvl w:val="0"/>
          <w:numId w:val="8"/>
        </w:numPr>
        <w:rPr>
          <w:b/>
          <w:sz w:val="18"/>
          <w:szCs w:val="18"/>
          <w:u w:val="single"/>
        </w:rPr>
      </w:pPr>
      <w:r w:rsidRPr="009C1FE6">
        <w:rPr>
          <w:b/>
          <w:sz w:val="18"/>
          <w:szCs w:val="18"/>
          <w:u w:val="single"/>
        </w:rPr>
        <w:t>La valeur résiduelle du projet</w:t>
      </w:r>
    </w:p>
    <w:p w:rsidR="009C1FE6" w:rsidRDefault="009C1FE6" w:rsidP="009C1FE6">
      <w:pPr>
        <w:rPr>
          <w:sz w:val="18"/>
          <w:szCs w:val="18"/>
        </w:rPr>
      </w:pPr>
      <w:r>
        <w:rPr>
          <w:sz w:val="18"/>
          <w:szCs w:val="18"/>
        </w:rPr>
        <w:t>Lorsque la durée retenue pour l’étude du projet est plus courte que la durée de vie maximale de l’immobilisation, les biens sont supposés être revendus en fin de période. La valeur à prendre en compte doit être estimée. On retient, en général, la valeur de marché du bien. La valeur de marché peut être approchée par la valeur nette comptable (VNC).</w:t>
      </w:r>
    </w:p>
    <w:p w:rsidR="009C1FE6" w:rsidRDefault="009C1FE6" w:rsidP="009C1FE6">
      <w:pPr>
        <w:rPr>
          <w:sz w:val="18"/>
          <w:szCs w:val="18"/>
        </w:rPr>
      </w:pPr>
      <w:r>
        <w:rPr>
          <w:sz w:val="18"/>
          <w:szCs w:val="18"/>
        </w:rPr>
        <w:t xml:space="preserve">A la fin de sa durée de vie, le projet est supposé disparaître et restituer le besoin en fonds de roulement d’exploitation. Ce désinvestissement (en BFR) s’ajoute à la valeur résiduelle. </w:t>
      </w:r>
    </w:p>
    <w:p w:rsidR="009C1FE6" w:rsidRDefault="009C1FE6" w:rsidP="009C1FE6">
      <w:pPr>
        <w:rPr>
          <w:sz w:val="18"/>
          <w:szCs w:val="18"/>
        </w:rPr>
      </w:pPr>
    </w:p>
    <w:p w:rsidR="009C1FE6" w:rsidRDefault="009C1FE6" w:rsidP="009C1FE6">
      <w:pPr>
        <w:rPr>
          <w:sz w:val="18"/>
          <w:szCs w:val="18"/>
        </w:rPr>
      </w:pPr>
    </w:p>
    <w:p w:rsidR="009C1FE6" w:rsidRDefault="009C1FE6" w:rsidP="009C1FE6">
      <w:pPr>
        <w:rPr>
          <w:sz w:val="18"/>
          <w:szCs w:val="18"/>
        </w:rPr>
      </w:pPr>
    </w:p>
    <w:p w:rsidR="009C1FE6" w:rsidRDefault="009C1FE6" w:rsidP="009C1FE6">
      <w:pPr>
        <w:rPr>
          <w:sz w:val="18"/>
          <w:szCs w:val="18"/>
        </w:rPr>
      </w:pPr>
    </w:p>
    <w:p w:rsidR="009C1FE6" w:rsidRDefault="009C1FE6" w:rsidP="009C1FE6">
      <w:pPr>
        <w:rPr>
          <w:sz w:val="18"/>
          <w:szCs w:val="18"/>
        </w:rPr>
      </w:pPr>
    </w:p>
    <w:p w:rsidR="002B3434" w:rsidRDefault="002B3434" w:rsidP="009C1FE6">
      <w:pPr>
        <w:rPr>
          <w:sz w:val="18"/>
          <w:szCs w:val="18"/>
        </w:rPr>
      </w:pPr>
    </w:p>
    <w:p w:rsidR="002B3434" w:rsidRDefault="002B3434" w:rsidP="009C1FE6">
      <w:pPr>
        <w:rPr>
          <w:sz w:val="18"/>
          <w:szCs w:val="18"/>
        </w:rPr>
      </w:pPr>
    </w:p>
    <w:p w:rsidR="009C1FE6" w:rsidRPr="009C1FE6" w:rsidRDefault="009C1FE6" w:rsidP="0049282D">
      <w:pPr>
        <w:pStyle w:val="Paragraphedeliste"/>
        <w:numPr>
          <w:ilvl w:val="0"/>
          <w:numId w:val="8"/>
        </w:numPr>
        <w:rPr>
          <w:b/>
          <w:sz w:val="18"/>
          <w:szCs w:val="18"/>
          <w:u w:val="single"/>
        </w:rPr>
      </w:pPr>
      <w:r w:rsidRPr="009C1FE6">
        <w:rPr>
          <w:b/>
          <w:sz w:val="18"/>
          <w:szCs w:val="18"/>
          <w:u w:val="single"/>
        </w:rPr>
        <w:t>Exemple</w:t>
      </w:r>
    </w:p>
    <w:p w:rsidR="009C1FE6" w:rsidRDefault="009C1FE6" w:rsidP="009C1FE6">
      <w:pPr>
        <w:rPr>
          <w:sz w:val="18"/>
          <w:szCs w:val="18"/>
        </w:rPr>
      </w:pPr>
      <w:r>
        <w:rPr>
          <w:sz w:val="18"/>
          <w:szCs w:val="18"/>
        </w:rPr>
        <w:t>L’entreprise Grégoire commercialise du prêt-à-porter masculin dans plusieurs villes de France. A partir du 1</w:t>
      </w:r>
      <w:r w:rsidRPr="009C1FE6">
        <w:rPr>
          <w:sz w:val="18"/>
          <w:szCs w:val="18"/>
          <w:vertAlign w:val="superscript"/>
        </w:rPr>
        <w:t>er</w:t>
      </w:r>
      <w:r>
        <w:rPr>
          <w:sz w:val="18"/>
          <w:szCs w:val="18"/>
        </w:rPr>
        <w:t xml:space="preserve"> janvier N+1, elle envisage d’ouvrir un nouveau magasin à Lyon. M. Bachir, directeur financier, a mené une étude qui lui a permis de réunir les éléments suivants :</w:t>
      </w:r>
    </w:p>
    <w:p w:rsidR="009C1FE6" w:rsidRDefault="009C1FE6" w:rsidP="0049282D">
      <w:pPr>
        <w:pStyle w:val="Paragraphedeliste"/>
        <w:numPr>
          <w:ilvl w:val="0"/>
          <w:numId w:val="9"/>
        </w:numPr>
        <w:rPr>
          <w:sz w:val="18"/>
          <w:szCs w:val="18"/>
        </w:rPr>
      </w:pPr>
      <w:r>
        <w:rPr>
          <w:sz w:val="18"/>
          <w:szCs w:val="18"/>
        </w:rPr>
        <w:t>Investissement nécessaire – Terrain :</w:t>
      </w:r>
      <w:r>
        <w:rPr>
          <w:sz w:val="18"/>
          <w:szCs w:val="18"/>
        </w:rPr>
        <w:tab/>
      </w:r>
      <w:r>
        <w:rPr>
          <w:sz w:val="18"/>
          <w:szCs w:val="18"/>
        </w:rPr>
        <w:tab/>
      </w:r>
      <w:r>
        <w:rPr>
          <w:sz w:val="18"/>
          <w:szCs w:val="18"/>
        </w:rPr>
        <w:tab/>
        <w:t>186 000 €</w:t>
      </w:r>
    </w:p>
    <w:p w:rsidR="009C1FE6" w:rsidRPr="009C1FE6" w:rsidRDefault="009C1FE6" w:rsidP="0049282D">
      <w:pPr>
        <w:pStyle w:val="Paragraphedeliste"/>
        <w:numPr>
          <w:ilvl w:val="0"/>
          <w:numId w:val="9"/>
        </w:numPr>
        <w:jc w:val="left"/>
        <w:rPr>
          <w:b/>
          <w:sz w:val="18"/>
          <w:szCs w:val="18"/>
          <w:u w:val="single"/>
        </w:rPr>
      </w:pPr>
      <w:r w:rsidRPr="009C1FE6">
        <w:rPr>
          <w:sz w:val="18"/>
          <w:szCs w:val="18"/>
        </w:rPr>
        <w:t>Investissement nécessaire – Magasin :</w:t>
      </w:r>
      <w:r>
        <w:rPr>
          <w:sz w:val="18"/>
          <w:szCs w:val="18"/>
        </w:rPr>
        <w:t xml:space="preserve"> </w:t>
      </w:r>
      <w:r>
        <w:rPr>
          <w:sz w:val="18"/>
          <w:szCs w:val="18"/>
        </w:rPr>
        <w:tab/>
      </w:r>
      <w:r>
        <w:rPr>
          <w:sz w:val="18"/>
          <w:szCs w:val="18"/>
        </w:rPr>
        <w:tab/>
        <w:t>930 000 €</w:t>
      </w:r>
    </w:p>
    <w:p w:rsidR="009C1FE6" w:rsidRPr="009C1FE6" w:rsidRDefault="009C1FE6" w:rsidP="0049282D">
      <w:pPr>
        <w:pStyle w:val="Paragraphedeliste"/>
        <w:numPr>
          <w:ilvl w:val="0"/>
          <w:numId w:val="9"/>
        </w:numPr>
        <w:jc w:val="left"/>
        <w:rPr>
          <w:b/>
          <w:sz w:val="18"/>
          <w:szCs w:val="18"/>
          <w:u w:val="single"/>
        </w:rPr>
      </w:pPr>
      <w:r>
        <w:rPr>
          <w:sz w:val="18"/>
          <w:szCs w:val="18"/>
        </w:rPr>
        <w:t>Chiffres d’affaires en milliers d’€</w:t>
      </w:r>
    </w:p>
    <w:tbl>
      <w:tblPr>
        <w:tblStyle w:val="Grilledutableau"/>
        <w:tblW w:w="0" w:type="auto"/>
        <w:jc w:val="center"/>
        <w:tblLook w:val="04A0" w:firstRow="1" w:lastRow="0" w:firstColumn="1" w:lastColumn="0" w:noHBand="0" w:noVBand="1"/>
      </w:tblPr>
      <w:tblGrid>
        <w:gridCol w:w="913"/>
        <w:gridCol w:w="580"/>
        <w:gridCol w:w="580"/>
        <w:gridCol w:w="580"/>
        <w:gridCol w:w="671"/>
        <w:gridCol w:w="671"/>
      </w:tblGrid>
      <w:tr w:rsidR="009C1FE6" w:rsidTr="009C1FE6">
        <w:trPr>
          <w:jc w:val="center"/>
        </w:trPr>
        <w:tc>
          <w:tcPr>
            <w:tcW w:w="913" w:type="dxa"/>
          </w:tcPr>
          <w:p w:rsidR="009C1FE6" w:rsidRDefault="009C1FE6" w:rsidP="009C1FE6">
            <w:pPr>
              <w:jc w:val="left"/>
              <w:rPr>
                <w:b/>
                <w:sz w:val="18"/>
                <w:szCs w:val="18"/>
                <w:u w:val="single"/>
              </w:rPr>
            </w:pPr>
            <w:r>
              <w:rPr>
                <w:b/>
                <w:sz w:val="18"/>
                <w:szCs w:val="18"/>
                <w:u w:val="single"/>
              </w:rPr>
              <w:t>ANNEES</w:t>
            </w:r>
          </w:p>
        </w:tc>
        <w:tc>
          <w:tcPr>
            <w:tcW w:w="580" w:type="dxa"/>
          </w:tcPr>
          <w:p w:rsidR="009C1FE6" w:rsidRPr="009C1FE6" w:rsidRDefault="009C1FE6" w:rsidP="009C1FE6">
            <w:pPr>
              <w:jc w:val="center"/>
              <w:rPr>
                <w:sz w:val="18"/>
                <w:szCs w:val="18"/>
              </w:rPr>
            </w:pPr>
            <w:r>
              <w:rPr>
                <w:sz w:val="18"/>
                <w:szCs w:val="18"/>
              </w:rPr>
              <w:t>1</w:t>
            </w:r>
          </w:p>
        </w:tc>
        <w:tc>
          <w:tcPr>
            <w:tcW w:w="580" w:type="dxa"/>
          </w:tcPr>
          <w:p w:rsidR="009C1FE6" w:rsidRPr="009C1FE6" w:rsidRDefault="009C1FE6" w:rsidP="009C1FE6">
            <w:pPr>
              <w:jc w:val="center"/>
              <w:rPr>
                <w:sz w:val="18"/>
                <w:szCs w:val="18"/>
              </w:rPr>
            </w:pPr>
            <w:r>
              <w:rPr>
                <w:sz w:val="18"/>
                <w:szCs w:val="18"/>
              </w:rPr>
              <w:t>2</w:t>
            </w:r>
          </w:p>
        </w:tc>
        <w:tc>
          <w:tcPr>
            <w:tcW w:w="580" w:type="dxa"/>
          </w:tcPr>
          <w:p w:rsidR="009C1FE6" w:rsidRPr="009C1FE6" w:rsidRDefault="009C1FE6" w:rsidP="009C1FE6">
            <w:pPr>
              <w:jc w:val="center"/>
              <w:rPr>
                <w:sz w:val="18"/>
                <w:szCs w:val="18"/>
              </w:rPr>
            </w:pPr>
            <w:r>
              <w:rPr>
                <w:sz w:val="18"/>
                <w:szCs w:val="18"/>
              </w:rPr>
              <w:t>3</w:t>
            </w:r>
          </w:p>
        </w:tc>
        <w:tc>
          <w:tcPr>
            <w:tcW w:w="671" w:type="dxa"/>
          </w:tcPr>
          <w:p w:rsidR="009C1FE6" w:rsidRPr="009C1FE6" w:rsidRDefault="009C1FE6" w:rsidP="009C1FE6">
            <w:pPr>
              <w:jc w:val="center"/>
              <w:rPr>
                <w:sz w:val="18"/>
                <w:szCs w:val="18"/>
              </w:rPr>
            </w:pPr>
            <w:r>
              <w:rPr>
                <w:sz w:val="18"/>
                <w:szCs w:val="18"/>
              </w:rPr>
              <w:t>4</w:t>
            </w:r>
          </w:p>
        </w:tc>
        <w:tc>
          <w:tcPr>
            <w:tcW w:w="671" w:type="dxa"/>
          </w:tcPr>
          <w:p w:rsidR="009C1FE6" w:rsidRPr="009C1FE6" w:rsidRDefault="009C1FE6" w:rsidP="009C1FE6">
            <w:pPr>
              <w:jc w:val="center"/>
              <w:rPr>
                <w:sz w:val="18"/>
                <w:szCs w:val="18"/>
              </w:rPr>
            </w:pPr>
            <w:r>
              <w:rPr>
                <w:sz w:val="18"/>
                <w:szCs w:val="18"/>
              </w:rPr>
              <w:t>5</w:t>
            </w:r>
          </w:p>
        </w:tc>
      </w:tr>
      <w:tr w:rsidR="009C1FE6" w:rsidTr="009C1FE6">
        <w:trPr>
          <w:jc w:val="center"/>
        </w:trPr>
        <w:tc>
          <w:tcPr>
            <w:tcW w:w="913" w:type="dxa"/>
          </w:tcPr>
          <w:p w:rsidR="009C1FE6" w:rsidRDefault="009C1FE6" w:rsidP="009C1FE6">
            <w:pPr>
              <w:jc w:val="left"/>
              <w:rPr>
                <w:b/>
                <w:sz w:val="18"/>
                <w:szCs w:val="18"/>
                <w:u w:val="single"/>
              </w:rPr>
            </w:pPr>
            <w:r>
              <w:rPr>
                <w:b/>
                <w:sz w:val="18"/>
                <w:szCs w:val="18"/>
                <w:u w:val="single"/>
              </w:rPr>
              <w:t>CA</w:t>
            </w:r>
          </w:p>
        </w:tc>
        <w:tc>
          <w:tcPr>
            <w:tcW w:w="580" w:type="dxa"/>
          </w:tcPr>
          <w:p w:rsidR="009C1FE6" w:rsidRPr="009C1FE6" w:rsidRDefault="009C1FE6" w:rsidP="009C1FE6">
            <w:pPr>
              <w:jc w:val="center"/>
              <w:rPr>
                <w:sz w:val="18"/>
                <w:szCs w:val="18"/>
              </w:rPr>
            </w:pPr>
            <w:r>
              <w:rPr>
                <w:sz w:val="18"/>
                <w:szCs w:val="18"/>
              </w:rPr>
              <w:t>434</w:t>
            </w:r>
          </w:p>
        </w:tc>
        <w:tc>
          <w:tcPr>
            <w:tcW w:w="580" w:type="dxa"/>
          </w:tcPr>
          <w:p w:rsidR="009C1FE6" w:rsidRPr="009C1FE6" w:rsidRDefault="009C1FE6" w:rsidP="009C1FE6">
            <w:pPr>
              <w:jc w:val="center"/>
              <w:rPr>
                <w:sz w:val="18"/>
                <w:szCs w:val="18"/>
              </w:rPr>
            </w:pPr>
            <w:r>
              <w:rPr>
                <w:sz w:val="18"/>
                <w:szCs w:val="18"/>
              </w:rPr>
              <w:t>620</w:t>
            </w:r>
          </w:p>
        </w:tc>
        <w:tc>
          <w:tcPr>
            <w:tcW w:w="580" w:type="dxa"/>
          </w:tcPr>
          <w:p w:rsidR="009C1FE6" w:rsidRPr="009C1FE6" w:rsidRDefault="009C1FE6" w:rsidP="009C1FE6">
            <w:pPr>
              <w:jc w:val="center"/>
              <w:rPr>
                <w:sz w:val="18"/>
                <w:szCs w:val="18"/>
              </w:rPr>
            </w:pPr>
            <w:r>
              <w:rPr>
                <w:sz w:val="18"/>
                <w:szCs w:val="18"/>
              </w:rPr>
              <w:t>992</w:t>
            </w:r>
          </w:p>
        </w:tc>
        <w:tc>
          <w:tcPr>
            <w:tcW w:w="671" w:type="dxa"/>
          </w:tcPr>
          <w:p w:rsidR="009C1FE6" w:rsidRPr="009C1FE6" w:rsidRDefault="009C1FE6" w:rsidP="009C1FE6">
            <w:pPr>
              <w:jc w:val="center"/>
              <w:rPr>
                <w:sz w:val="18"/>
                <w:szCs w:val="18"/>
              </w:rPr>
            </w:pPr>
            <w:r>
              <w:rPr>
                <w:sz w:val="18"/>
                <w:szCs w:val="18"/>
              </w:rPr>
              <w:t>1030</w:t>
            </w:r>
          </w:p>
        </w:tc>
        <w:tc>
          <w:tcPr>
            <w:tcW w:w="671" w:type="dxa"/>
          </w:tcPr>
          <w:p w:rsidR="009C1FE6" w:rsidRPr="009C1FE6" w:rsidRDefault="009C1FE6" w:rsidP="009C1FE6">
            <w:pPr>
              <w:jc w:val="center"/>
              <w:rPr>
                <w:sz w:val="18"/>
                <w:szCs w:val="18"/>
              </w:rPr>
            </w:pPr>
            <w:r>
              <w:rPr>
                <w:sz w:val="18"/>
                <w:szCs w:val="18"/>
              </w:rPr>
              <w:t>1120</w:t>
            </w:r>
          </w:p>
        </w:tc>
      </w:tr>
    </w:tbl>
    <w:p w:rsidR="002B3434" w:rsidRPr="002B3434" w:rsidRDefault="002B3434" w:rsidP="002B3434">
      <w:pPr>
        <w:pStyle w:val="Paragraphedeliste"/>
        <w:jc w:val="left"/>
        <w:rPr>
          <w:b/>
          <w:sz w:val="18"/>
          <w:szCs w:val="18"/>
          <w:u w:val="single"/>
        </w:rPr>
      </w:pPr>
    </w:p>
    <w:p w:rsidR="009C1FE6" w:rsidRPr="009C1FE6" w:rsidRDefault="009C1FE6" w:rsidP="0049282D">
      <w:pPr>
        <w:pStyle w:val="Paragraphedeliste"/>
        <w:numPr>
          <w:ilvl w:val="0"/>
          <w:numId w:val="10"/>
        </w:numPr>
        <w:jc w:val="left"/>
        <w:rPr>
          <w:b/>
          <w:sz w:val="18"/>
          <w:szCs w:val="18"/>
          <w:u w:val="single"/>
        </w:rPr>
      </w:pPr>
      <w:r>
        <w:rPr>
          <w:sz w:val="18"/>
          <w:szCs w:val="18"/>
        </w:rPr>
        <w:t>Charges d’exploitation hors amortissements en milliers d’€</w:t>
      </w:r>
    </w:p>
    <w:tbl>
      <w:tblPr>
        <w:tblStyle w:val="Grilledutableau"/>
        <w:tblW w:w="0" w:type="auto"/>
        <w:jc w:val="center"/>
        <w:tblLook w:val="04A0" w:firstRow="1" w:lastRow="0" w:firstColumn="1" w:lastColumn="0" w:noHBand="0" w:noVBand="1"/>
      </w:tblPr>
      <w:tblGrid>
        <w:gridCol w:w="913"/>
        <w:gridCol w:w="580"/>
        <w:gridCol w:w="580"/>
        <w:gridCol w:w="580"/>
        <w:gridCol w:w="671"/>
        <w:gridCol w:w="671"/>
      </w:tblGrid>
      <w:tr w:rsidR="009C1FE6" w:rsidTr="00A920FF">
        <w:trPr>
          <w:jc w:val="center"/>
        </w:trPr>
        <w:tc>
          <w:tcPr>
            <w:tcW w:w="913" w:type="dxa"/>
          </w:tcPr>
          <w:p w:rsidR="009C1FE6" w:rsidRDefault="009C1FE6" w:rsidP="00A920FF">
            <w:pPr>
              <w:jc w:val="left"/>
              <w:rPr>
                <w:b/>
                <w:sz w:val="18"/>
                <w:szCs w:val="18"/>
                <w:u w:val="single"/>
              </w:rPr>
            </w:pPr>
            <w:r>
              <w:rPr>
                <w:b/>
                <w:sz w:val="18"/>
                <w:szCs w:val="18"/>
                <w:u w:val="single"/>
              </w:rPr>
              <w:t>ANNEES</w:t>
            </w:r>
          </w:p>
        </w:tc>
        <w:tc>
          <w:tcPr>
            <w:tcW w:w="580" w:type="dxa"/>
          </w:tcPr>
          <w:p w:rsidR="009C1FE6" w:rsidRPr="009C1FE6" w:rsidRDefault="009C1FE6" w:rsidP="00A920FF">
            <w:pPr>
              <w:jc w:val="center"/>
              <w:rPr>
                <w:sz w:val="18"/>
                <w:szCs w:val="18"/>
              </w:rPr>
            </w:pPr>
            <w:r>
              <w:rPr>
                <w:sz w:val="18"/>
                <w:szCs w:val="18"/>
              </w:rPr>
              <w:t>1</w:t>
            </w:r>
          </w:p>
        </w:tc>
        <w:tc>
          <w:tcPr>
            <w:tcW w:w="580" w:type="dxa"/>
          </w:tcPr>
          <w:p w:rsidR="009C1FE6" w:rsidRPr="009C1FE6" w:rsidRDefault="009C1FE6" w:rsidP="00A920FF">
            <w:pPr>
              <w:jc w:val="center"/>
              <w:rPr>
                <w:sz w:val="18"/>
                <w:szCs w:val="18"/>
              </w:rPr>
            </w:pPr>
            <w:r>
              <w:rPr>
                <w:sz w:val="18"/>
                <w:szCs w:val="18"/>
              </w:rPr>
              <w:t>2</w:t>
            </w:r>
          </w:p>
        </w:tc>
        <w:tc>
          <w:tcPr>
            <w:tcW w:w="580" w:type="dxa"/>
          </w:tcPr>
          <w:p w:rsidR="009C1FE6" w:rsidRPr="009C1FE6" w:rsidRDefault="009C1FE6" w:rsidP="00A920FF">
            <w:pPr>
              <w:jc w:val="center"/>
              <w:rPr>
                <w:sz w:val="18"/>
                <w:szCs w:val="18"/>
              </w:rPr>
            </w:pPr>
            <w:r>
              <w:rPr>
                <w:sz w:val="18"/>
                <w:szCs w:val="18"/>
              </w:rPr>
              <w:t>3</w:t>
            </w:r>
          </w:p>
        </w:tc>
        <w:tc>
          <w:tcPr>
            <w:tcW w:w="671" w:type="dxa"/>
          </w:tcPr>
          <w:p w:rsidR="009C1FE6" w:rsidRPr="009C1FE6" w:rsidRDefault="009C1FE6" w:rsidP="00A920FF">
            <w:pPr>
              <w:jc w:val="center"/>
              <w:rPr>
                <w:sz w:val="18"/>
                <w:szCs w:val="18"/>
              </w:rPr>
            </w:pPr>
            <w:r>
              <w:rPr>
                <w:sz w:val="18"/>
                <w:szCs w:val="18"/>
              </w:rPr>
              <w:t>4</w:t>
            </w:r>
          </w:p>
        </w:tc>
        <w:tc>
          <w:tcPr>
            <w:tcW w:w="671" w:type="dxa"/>
          </w:tcPr>
          <w:p w:rsidR="009C1FE6" w:rsidRPr="009C1FE6" w:rsidRDefault="009C1FE6" w:rsidP="00A920FF">
            <w:pPr>
              <w:jc w:val="center"/>
              <w:rPr>
                <w:sz w:val="18"/>
                <w:szCs w:val="18"/>
              </w:rPr>
            </w:pPr>
            <w:r>
              <w:rPr>
                <w:sz w:val="18"/>
                <w:szCs w:val="18"/>
              </w:rPr>
              <w:t>5</w:t>
            </w:r>
          </w:p>
        </w:tc>
      </w:tr>
      <w:tr w:rsidR="009C1FE6" w:rsidTr="00A920FF">
        <w:trPr>
          <w:jc w:val="center"/>
        </w:trPr>
        <w:tc>
          <w:tcPr>
            <w:tcW w:w="913" w:type="dxa"/>
          </w:tcPr>
          <w:p w:rsidR="009C1FE6" w:rsidRDefault="009C1FE6" w:rsidP="00A920FF">
            <w:pPr>
              <w:jc w:val="left"/>
              <w:rPr>
                <w:b/>
                <w:sz w:val="18"/>
                <w:szCs w:val="18"/>
                <w:u w:val="single"/>
              </w:rPr>
            </w:pPr>
            <w:r>
              <w:rPr>
                <w:b/>
                <w:sz w:val="18"/>
                <w:szCs w:val="18"/>
                <w:u w:val="single"/>
              </w:rPr>
              <w:t>CA</w:t>
            </w:r>
          </w:p>
        </w:tc>
        <w:tc>
          <w:tcPr>
            <w:tcW w:w="580" w:type="dxa"/>
          </w:tcPr>
          <w:p w:rsidR="009C1FE6" w:rsidRPr="009C1FE6" w:rsidRDefault="009C1FE6" w:rsidP="00A920FF">
            <w:pPr>
              <w:jc w:val="center"/>
              <w:rPr>
                <w:sz w:val="18"/>
                <w:szCs w:val="18"/>
              </w:rPr>
            </w:pPr>
            <w:r>
              <w:rPr>
                <w:sz w:val="18"/>
                <w:szCs w:val="18"/>
              </w:rPr>
              <w:t>192</w:t>
            </w:r>
          </w:p>
        </w:tc>
        <w:tc>
          <w:tcPr>
            <w:tcW w:w="580" w:type="dxa"/>
          </w:tcPr>
          <w:p w:rsidR="009C1FE6" w:rsidRPr="009C1FE6" w:rsidRDefault="009C1FE6" w:rsidP="00A920FF">
            <w:pPr>
              <w:jc w:val="center"/>
              <w:rPr>
                <w:sz w:val="18"/>
                <w:szCs w:val="18"/>
              </w:rPr>
            </w:pPr>
            <w:r>
              <w:rPr>
                <w:sz w:val="18"/>
                <w:szCs w:val="18"/>
              </w:rPr>
              <w:t>248</w:t>
            </w:r>
          </w:p>
        </w:tc>
        <w:tc>
          <w:tcPr>
            <w:tcW w:w="580" w:type="dxa"/>
          </w:tcPr>
          <w:p w:rsidR="009C1FE6" w:rsidRPr="009C1FE6" w:rsidRDefault="009C1FE6" w:rsidP="00A920FF">
            <w:pPr>
              <w:jc w:val="center"/>
              <w:rPr>
                <w:sz w:val="18"/>
                <w:szCs w:val="18"/>
              </w:rPr>
            </w:pPr>
            <w:r>
              <w:rPr>
                <w:sz w:val="18"/>
                <w:szCs w:val="18"/>
              </w:rPr>
              <w:t>360</w:t>
            </w:r>
          </w:p>
        </w:tc>
        <w:tc>
          <w:tcPr>
            <w:tcW w:w="671" w:type="dxa"/>
          </w:tcPr>
          <w:p w:rsidR="009C1FE6" w:rsidRPr="009C1FE6" w:rsidRDefault="009C1FE6" w:rsidP="00A920FF">
            <w:pPr>
              <w:jc w:val="center"/>
              <w:rPr>
                <w:sz w:val="18"/>
                <w:szCs w:val="18"/>
              </w:rPr>
            </w:pPr>
            <w:r>
              <w:rPr>
                <w:sz w:val="18"/>
                <w:szCs w:val="18"/>
              </w:rPr>
              <w:t>361</w:t>
            </w:r>
          </w:p>
        </w:tc>
        <w:tc>
          <w:tcPr>
            <w:tcW w:w="671" w:type="dxa"/>
          </w:tcPr>
          <w:p w:rsidR="009C1FE6" w:rsidRPr="009C1FE6" w:rsidRDefault="009C1FE6" w:rsidP="00A920FF">
            <w:pPr>
              <w:jc w:val="center"/>
              <w:rPr>
                <w:sz w:val="18"/>
                <w:szCs w:val="18"/>
              </w:rPr>
            </w:pPr>
            <w:r>
              <w:rPr>
                <w:sz w:val="18"/>
                <w:szCs w:val="18"/>
              </w:rPr>
              <w:t>396</w:t>
            </w:r>
          </w:p>
        </w:tc>
      </w:tr>
    </w:tbl>
    <w:p w:rsidR="002B3434" w:rsidRDefault="002B3434" w:rsidP="002B3434">
      <w:pPr>
        <w:pStyle w:val="Paragraphedeliste"/>
        <w:jc w:val="left"/>
        <w:rPr>
          <w:sz w:val="18"/>
          <w:szCs w:val="18"/>
        </w:rPr>
      </w:pPr>
    </w:p>
    <w:p w:rsidR="009C1FE6" w:rsidRDefault="009C1FE6" w:rsidP="0049282D">
      <w:pPr>
        <w:pStyle w:val="Paragraphedeliste"/>
        <w:numPr>
          <w:ilvl w:val="0"/>
          <w:numId w:val="10"/>
        </w:numPr>
        <w:jc w:val="left"/>
        <w:rPr>
          <w:sz w:val="18"/>
          <w:szCs w:val="18"/>
        </w:rPr>
      </w:pPr>
      <w:r w:rsidRPr="009C1FE6">
        <w:rPr>
          <w:sz w:val="18"/>
          <w:szCs w:val="18"/>
        </w:rPr>
        <w:t>Amo</w:t>
      </w:r>
      <w:r>
        <w:rPr>
          <w:sz w:val="18"/>
          <w:szCs w:val="18"/>
        </w:rPr>
        <w:t>rtissement en linéaire sur 10 ans</w:t>
      </w:r>
    </w:p>
    <w:p w:rsidR="009C1FE6" w:rsidRDefault="009C1FE6" w:rsidP="0049282D">
      <w:pPr>
        <w:pStyle w:val="Paragraphedeliste"/>
        <w:numPr>
          <w:ilvl w:val="0"/>
          <w:numId w:val="10"/>
        </w:numPr>
        <w:jc w:val="left"/>
        <w:rPr>
          <w:sz w:val="18"/>
          <w:szCs w:val="18"/>
        </w:rPr>
      </w:pPr>
      <w:r>
        <w:rPr>
          <w:sz w:val="18"/>
          <w:szCs w:val="18"/>
        </w:rPr>
        <w:t>Taux d’impôt sur les sociétés :</w:t>
      </w:r>
      <w:r>
        <w:rPr>
          <w:sz w:val="18"/>
          <w:szCs w:val="18"/>
        </w:rPr>
        <w:tab/>
      </w:r>
      <w:r>
        <w:rPr>
          <w:sz w:val="18"/>
          <w:szCs w:val="18"/>
        </w:rPr>
        <w:tab/>
      </w:r>
      <w:r>
        <w:rPr>
          <w:sz w:val="18"/>
          <w:szCs w:val="18"/>
        </w:rPr>
        <w:tab/>
        <w:t>33,1/3 %</w:t>
      </w:r>
    </w:p>
    <w:p w:rsidR="009C1FE6" w:rsidRDefault="009C1FE6" w:rsidP="0049282D">
      <w:pPr>
        <w:pStyle w:val="Paragraphedeliste"/>
        <w:numPr>
          <w:ilvl w:val="0"/>
          <w:numId w:val="10"/>
        </w:numPr>
        <w:jc w:val="left"/>
        <w:rPr>
          <w:sz w:val="18"/>
          <w:szCs w:val="18"/>
        </w:rPr>
      </w:pPr>
      <w:r>
        <w:rPr>
          <w:sz w:val="18"/>
          <w:szCs w:val="18"/>
        </w:rPr>
        <w:t>Besoin en fonds de roulement d’exploitation</w:t>
      </w:r>
      <w:r>
        <w:rPr>
          <w:sz w:val="18"/>
          <w:szCs w:val="18"/>
        </w:rPr>
        <w:tab/>
      </w:r>
      <w:r>
        <w:rPr>
          <w:sz w:val="18"/>
          <w:szCs w:val="18"/>
        </w:rPr>
        <w:tab/>
        <w:t>120 000 €</w:t>
      </w:r>
    </w:p>
    <w:p w:rsidR="009C1FE6" w:rsidRDefault="009C1FE6" w:rsidP="00D441A2">
      <w:pPr>
        <w:rPr>
          <w:sz w:val="18"/>
          <w:szCs w:val="18"/>
        </w:rPr>
      </w:pPr>
      <w:r>
        <w:rPr>
          <w:sz w:val="18"/>
          <w:szCs w:val="18"/>
        </w:rPr>
        <w:t>La rentabilité du projet est étudiée sur cinq ans. Il est possible que le magasin poursuive son activité plus longtemps, mais M. Bachir estime que la prévision devienne totalement aléatoire au-delà de cette durée. A l’issue des 5 ans, le terrain pourrait être revendu 279 000 € et le magasin aurait une valeur résiduelle égale à sa VNC.</w:t>
      </w:r>
    </w:p>
    <w:p w:rsidR="00E337EB" w:rsidRPr="00E337EB" w:rsidRDefault="00E337EB" w:rsidP="004E6BC2">
      <w:pPr>
        <w:jc w:val="left"/>
        <w:rPr>
          <w:b/>
          <w:color w:val="2F5496" w:themeColor="accent5" w:themeShade="BF"/>
          <w:sz w:val="18"/>
          <w:szCs w:val="18"/>
          <w:u w:val="single"/>
        </w:rPr>
      </w:pPr>
      <w:r w:rsidRPr="00E337EB">
        <w:rPr>
          <w:b/>
          <w:color w:val="2F5496" w:themeColor="accent5" w:themeShade="BF"/>
          <w:sz w:val="18"/>
          <w:szCs w:val="18"/>
          <w:u w:val="single"/>
        </w:rPr>
        <w:t>CAF d’exploitation</w:t>
      </w:r>
    </w:p>
    <w:tbl>
      <w:tblPr>
        <w:tblStyle w:val="Grilledutableau"/>
        <w:tblW w:w="5783" w:type="dxa"/>
        <w:jc w:val="center"/>
        <w:tblLook w:val="04A0" w:firstRow="1" w:lastRow="0" w:firstColumn="1" w:lastColumn="0" w:noHBand="0" w:noVBand="1"/>
      </w:tblPr>
      <w:tblGrid>
        <w:gridCol w:w="2490"/>
        <w:gridCol w:w="618"/>
        <w:gridCol w:w="521"/>
        <w:gridCol w:w="620"/>
        <w:gridCol w:w="767"/>
        <w:gridCol w:w="767"/>
      </w:tblGrid>
      <w:tr w:rsidR="00E337EB" w:rsidRPr="00E337EB" w:rsidTr="00E337EB">
        <w:trPr>
          <w:jc w:val="center"/>
        </w:trPr>
        <w:tc>
          <w:tcPr>
            <w:tcW w:w="2490" w:type="dxa"/>
          </w:tcPr>
          <w:p w:rsidR="00E337EB" w:rsidRPr="00E337EB" w:rsidRDefault="00E337EB" w:rsidP="004E6BC2">
            <w:pPr>
              <w:jc w:val="left"/>
              <w:rPr>
                <w:b/>
                <w:color w:val="2F5496" w:themeColor="accent5" w:themeShade="BF"/>
                <w:sz w:val="20"/>
                <w:szCs w:val="18"/>
                <w:u w:val="single"/>
              </w:rPr>
            </w:pPr>
          </w:p>
        </w:tc>
        <w:tc>
          <w:tcPr>
            <w:tcW w:w="618" w:type="dxa"/>
          </w:tcPr>
          <w:p w:rsidR="00E337EB" w:rsidRPr="00E337EB" w:rsidRDefault="00E337EB" w:rsidP="00E337EB">
            <w:pPr>
              <w:jc w:val="center"/>
              <w:rPr>
                <w:b/>
                <w:color w:val="2F5496" w:themeColor="accent5" w:themeShade="BF"/>
                <w:sz w:val="20"/>
                <w:szCs w:val="18"/>
              </w:rPr>
            </w:pPr>
            <w:r w:rsidRPr="00E337EB">
              <w:rPr>
                <w:b/>
                <w:color w:val="2F5496" w:themeColor="accent5" w:themeShade="BF"/>
                <w:sz w:val="20"/>
                <w:szCs w:val="18"/>
              </w:rPr>
              <w:t>1</w:t>
            </w:r>
          </w:p>
        </w:tc>
        <w:tc>
          <w:tcPr>
            <w:tcW w:w="521" w:type="dxa"/>
          </w:tcPr>
          <w:p w:rsidR="00E337EB" w:rsidRPr="00E337EB" w:rsidRDefault="00E337EB" w:rsidP="00E337EB">
            <w:pPr>
              <w:jc w:val="center"/>
              <w:rPr>
                <w:b/>
                <w:color w:val="2F5496" w:themeColor="accent5" w:themeShade="BF"/>
                <w:sz w:val="20"/>
                <w:szCs w:val="18"/>
              </w:rPr>
            </w:pPr>
            <w:r w:rsidRPr="00E337EB">
              <w:rPr>
                <w:b/>
                <w:color w:val="2F5496" w:themeColor="accent5" w:themeShade="BF"/>
                <w:sz w:val="20"/>
                <w:szCs w:val="18"/>
              </w:rPr>
              <w:t>2</w:t>
            </w:r>
          </w:p>
        </w:tc>
        <w:tc>
          <w:tcPr>
            <w:tcW w:w="620" w:type="dxa"/>
          </w:tcPr>
          <w:p w:rsidR="00E337EB" w:rsidRPr="00E337EB" w:rsidRDefault="00E337EB" w:rsidP="00E337EB">
            <w:pPr>
              <w:jc w:val="center"/>
              <w:rPr>
                <w:b/>
                <w:color w:val="2F5496" w:themeColor="accent5" w:themeShade="BF"/>
                <w:sz w:val="20"/>
                <w:szCs w:val="18"/>
              </w:rPr>
            </w:pPr>
            <w:r w:rsidRPr="00E337EB">
              <w:rPr>
                <w:b/>
                <w:color w:val="2F5496" w:themeColor="accent5" w:themeShade="BF"/>
                <w:sz w:val="20"/>
                <w:szCs w:val="18"/>
              </w:rPr>
              <w:t>3</w:t>
            </w:r>
          </w:p>
        </w:tc>
        <w:tc>
          <w:tcPr>
            <w:tcW w:w="767" w:type="dxa"/>
          </w:tcPr>
          <w:p w:rsidR="00E337EB" w:rsidRPr="00E337EB" w:rsidRDefault="00E337EB" w:rsidP="00E337EB">
            <w:pPr>
              <w:jc w:val="center"/>
              <w:rPr>
                <w:b/>
                <w:color w:val="2F5496" w:themeColor="accent5" w:themeShade="BF"/>
                <w:sz w:val="20"/>
                <w:szCs w:val="18"/>
              </w:rPr>
            </w:pPr>
            <w:r w:rsidRPr="00E337EB">
              <w:rPr>
                <w:b/>
                <w:color w:val="2F5496" w:themeColor="accent5" w:themeShade="BF"/>
                <w:sz w:val="20"/>
                <w:szCs w:val="18"/>
              </w:rPr>
              <w:t>4</w:t>
            </w:r>
          </w:p>
        </w:tc>
        <w:tc>
          <w:tcPr>
            <w:tcW w:w="767" w:type="dxa"/>
          </w:tcPr>
          <w:p w:rsidR="00E337EB" w:rsidRPr="00E337EB" w:rsidRDefault="00E337EB" w:rsidP="00E337EB">
            <w:pPr>
              <w:jc w:val="center"/>
              <w:rPr>
                <w:b/>
                <w:color w:val="2F5496" w:themeColor="accent5" w:themeShade="BF"/>
                <w:sz w:val="20"/>
                <w:szCs w:val="18"/>
              </w:rPr>
            </w:pPr>
            <w:r w:rsidRPr="00E337EB">
              <w:rPr>
                <w:b/>
                <w:color w:val="2F5496" w:themeColor="accent5" w:themeShade="BF"/>
                <w:sz w:val="20"/>
                <w:szCs w:val="18"/>
              </w:rPr>
              <w:t>5</w:t>
            </w:r>
          </w:p>
        </w:tc>
      </w:tr>
      <w:tr w:rsidR="00E337EB" w:rsidRPr="00E337EB" w:rsidTr="00E337EB">
        <w:trPr>
          <w:jc w:val="center"/>
        </w:trPr>
        <w:tc>
          <w:tcPr>
            <w:tcW w:w="2490" w:type="dxa"/>
          </w:tcPr>
          <w:p w:rsidR="00E337EB" w:rsidRPr="00E337EB" w:rsidRDefault="00E337EB" w:rsidP="004E6BC2">
            <w:pPr>
              <w:jc w:val="left"/>
              <w:rPr>
                <w:b/>
                <w:color w:val="2F5496" w:themeColor="accent5" w:themeShade="BF"/>
                <w:sz w:val="20"/>
                <w:szCs w:val="18"/>
                <w:u w:val="single"/>
              </w:rPr>
            </w:pPr>
            <w:r w:rsidRPr="00E337EB">
              <w:rPr>
                <w:b/>
                <w:color w:val="2F5496" w:themeColor="accent5" w:themeShade="BF"/>
                <w:sz w:val="20"/>
                <w:szCs w:val="18"/>
                <w:u w:val="single"/>
              </w:rPr>
              <w:t>CA</w:t>
            </w:r>
          </w:p>
        </w:tc>
        <w:tc>
          <w:tcPr>
            <w:tcW w:w="618" w:type="dxa"/>
          </w:tcPr>
          <w:p w:rsidR="00E337EB" w:rsidRPr="00E337EB" w:rsidRDefault="00E337EB" w:rsidP="00E337EB">
            <w:pPr>
              <w:jc w:val="center"/>
              <w:rPr>
                <w:b/>
                <w:color w:val="2F5496" w:themeColor="accent5" w:themeShade="BF"/>
                <w:sz w:val="20"/>
                <w:szCs w:val="18"/>
              </w:rPr>
            </w:pPr>
            <w:r w:rsidRPr="00E337EB">
              <w:rPr>
                <w:b/>
                <w:color w:val="2F5496" w:themeColor="accent5" w:themeShade="BF"/>
                <w:sz w:val="20"/>
                <w:szCs w:val="18"/>
              </w:rPr>
              <w:t>434</w:t>
            </w:r>
          </w:p>
        </w:tc>
        <w:tc>
          <w:tcPr>
            <w:tcW w:w="521"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620</w:t>
            </w:r>
          </w:p>
        </w:tc>
        <w:tc>
          <w:tcPr>
            <w:tcW w:w="620"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992</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1 030</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1 120</w:t>
            </w:r>
          </w:p>
        </w:tc>
      </w:tr>
      <w:tr w:rsidR="00E337EB" w:rsidRPr="00E337EB" w:rsidTr="00E337EB">
        <w:trPr>
          <w:jc w:val="center"/>
        </w:trPr>
        <w:tc>
          <w:tcPr>
            <w:tcW w:w="2490" w:type="dxa"/>
          </w:tcPr>
          <w:p w:rsidR="00E337EB" w:rsidRPr="00E337EB" w:rsidRDefault="00E337EB" w:rsidP="004E6BC2">
            <w:pPr>
              <w:jc w:val="left"/>
              <w:rPr>
                <w:b/>
                <w:color w:val="2F5496" w:themeColor="accent5" w:themeShade="BF"/>
                <w:sz w:val="20"/>
                <w:szCs w:val="18"/>
                <w:u w:val="single"/>
              </w:rPr>
            </w:pPr>
            <w:r w:rsidRPr="00E337EB">
              <w:rPr>
                <w:b/>
                <w:color w:val="2F5496" w:themeColor="accent5" w:themeShade="BF"/>
                <w:sz w:val="20"/>
                <w:szCs w:val="18"/>
                <w:u w:val="single"/>
              </w:rPr>
              <w:t>Charges d’exploitation</w:t>
            </w:r>
          </w:p>
        </w:tc>
        <w:tc>
          <w:tcPr>
            <w:tcW w:w="618" w:type="dxa"/>
          </w:tcPr>
          <w:p w:rsidR="00E337EB" w:rsidRPr="00E337EB" w:rsidRDefault="00E337EB" w:rsidP="00E337EB">
            <w:pPr>
              <w:jc w:val="center"/>
              <w:rPr>
                <w:b/>
                <w:color w:val="2F5496" w:themeColor="accent5" w:themeShade="BF"/>
                <w:sz w:val="20"/>
                <w:szCs w:val="18"/>
              </w:rPr>
            </w:pPr>
            <w:r w:rsidRPr="00E337EB">
              <w:rPr>
                <w:b/>
                <w:color w:val="2F5496" w:themeColor="accent5" w:themeShade="BF"/>
                <w:sz w:val="20"/>
                <w:szCs w:val="18"/>
              </w:rPr>
              <w:t>192</w:t>
            </w:r>
          </w:p>
        </w:tc>
        <w:tc>
          <w:tcPr>
            <w:tcW w:w="521"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248</w:t>
            </w:r>
          </w:p>
        </w:tc>
        <w:tc>
          <w:tcPr>
            <w:tcW w:w="620"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360</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361</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396</w:t>
            </w:r>
          </w:p>
        </w:tc>
      </w:tr>
      <w:tr w:rsidR="00E337EB" w:rsidRPr="00E337EB" w:rsidTr="00E337EB">
        <w:trPr>
          <w:jc w:val="center"/>
        </w:trPr>
        <w:tc>
          <w:tcPr>
            <w:tcW w:w="2490" w:type="dxa"/>
          </w:tcPr>
          <w:p w:rsidR="00E337EB" w:rsidRPr="00E337EB" w:rsidRDefault="00E337EB" w:rsidP="004E6BC2">
            <w:pPr>
              <w:jc w:val="left"/>
              <w:rPr>
                <w:b/>
                <w:color w:val="2F5496" w:themeColor="accent5" w:themeShade="BF"/>
                <w:sz w:val="20"/>
                <w:szCs w:val="18"/>
                <w:u w:val="single"/>
              </w:rPr>
            </w:pPr>
            <w:r w:rsidRPr="00E337EB">
              <w:rPr>
                <w:b/>
                <w:color w:val="2F5496" w:themeColor="accent5" w:themeShade="BF"/>
                <w:sz w:val="20"/>
                <w:szCs w:val="18"/>
                <w:u w:val="single"/>
              </w:rPr>
              <w:t>Dotations amortissements</w:t>
            </w:r>
          </w:p>
        </w:tc>
        <w:tc>
          <w:tcPr>
            <w:tcW w:w="618" w:type="dxa"/>
          </w:tcPr>
          <w:p w:rsidR="00E337EB" w:rsidRPr="00E337EB" w:rsidRDefault="00E337EB" w:rsidP="00E337EB">
            <w:pPr>
              <w:jc w:val="center"/>
              <w:rPr>
                <w:b/>
                <w:color w:val="2F5496" w:themeColor="accent5" w:themeShade="BF"/>
                <w:sz w:val="20"/>
                <w:szCs w:val="18"/>
              </w:rPr>
            </w:pPr>
            <w:r w:rsidRPr="00E337EB">
              <w:rPr>
                <w:b/>
                <w:color w:val="2F5496" w:themeColor="accent5" w:themeShade="BF"/>
                <w:sz w:val="20"/>
                <w:szCs w:val="18"/>
              </w:rPr>
              <w:t>93</w:t>
            </w:r>
          </w:p>
        </w:tc>
        <w:tc>
          <w:tcPr>
            <w:tcW w:w="521"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93</w:t>
            </w:r>
          </w:p>
        </w:tc>
        <w:tc>
          <w:tcPr>
            <w:tcW w:w="620"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93</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93</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93</w:t>
            </w:r>
          </w:p>
        </w:tc>
      </w:tr>
      <w:tr w:rsidR="00E337EB" w:rsidRPr="00E337EB" w:rsidTr="00E337EB">
        <w:trPr>
          <w:jc w:val="center"/>
        </w:trPr>
        <w:tc>
          <w:tcPr>
            <w:tcW w:w="2490" w:type="dxa"/>
          </w:tcPr>
          <w:p w:rsidR="00E337EB" w:rsidRPr="00E337EB" w:rsidRDefault="00E337EB" w:rsidP="004E6BC2">
            <w:pPr>
              <w:jc w:val="left"/>
              <w:rPr>
                <w:b/>
                <w:color w:val="2F5496" w:themeColor="accent5" w:themeShade="BF"/>
                <w:sz w:val="20"/>
                <w:szCs w:val="18"/>
                <w:u w:val="single"/>
              </w:rPr>
            </w:pPr>
            <w:r w:rsidRPr="00E337EB">
              <w:rPr>
                <w:b/>
                <w:color w:val="2F5496" w:themeColor="accent5" w:themeShade="BF"/>
                <w:sz w:val="20"/>
                <w:szCs w:val="18"/>
                <w:u w:val="single"/>
              </w:rPr>
              <w:t>REX</w:t>
            </w:r>
          </w:p>
        </w:tc>
        <w:tc>
          <w:tcPr>
            <w:tcW w:w="618" w:type="dxa"/>
          </w:tcPr>
          <w:p w:rsidR="00E337EB" w:rsidRPr="00E337EB" w:rsidRDefault="00E337EB" w:rsidP="00E337EB">
            <w:pPr>
              <w:jc w:val="center"/>
              <w:rPr>
                <w:b/>
                <w:color w:val="2F5496" w:themeColor="accent5" w:themeShade="BF"/>
                <w:sz w:val="20"/>
                <w:szCs w:val="18"/>
              </w:rPr>
            </w:pPr>
            <w:r w:rsidRPr="00E337EB">
              <w:rPr>
                <w:b/>
                <w:color w:val="2F5496" w:themeColor="accent5" w:themeShade="BF"/>
                <w:sz w:val="20"/>
                <w:szCs w:val="18"/>
              </w:rPr>
              <w:t>149</w:t>
            </w:r>
          </w:p>
        </w:tc>
        <w:tc>
          <w:tcPr>
            <w:tcW w:w="521"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279</w:t>
            </w:r>
          </w:p>
        </w:tc>
        <w:tc>
          <w:tcPr>
            <w:tcW w:w="620"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539</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576</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631</w:t>
            </w:r>
          </w:p>
        </w:tc>
      </w:tr>
      <w:tr w:rsidR="00E337EB" w:rsidRPr="00E337EB" w:rsidTr="00E337EB">
        <w:trPr>
          <w:jc w:val="center"/>
        </w:trPr>
        <w:tc>
          <w:tcPr>
            <w:tcW w:w="2490" w:type="dxa"/>
          </w:tcPr>
          <w:p w:rsidR="00E337EB" w:rsidRPr="00E337EB" w:rsidRDefault="00E337EB" w:rsidP="004E6BC2">
            <w:pPr>
              <w:jc w:val="left"/>
              <w:rPr>
                <w:b/>
                <w:color w:val="2F5496" w:themeColor="accent5" w:themeShade="BF"/>
                <w:sz w:val="20"/>
                <w:szCs w:val="18"/>
                <w:u w:val="single"/>
              </w:rPr>
            </w:pPr>
            <w:r w:rsidRPr="00E337EB">
              <w:rPr>
                <w:b/>
                <w:color w:val="2F5496" w:themeColor="accent5" w:themeShade="BF"/>
                <w:sz w:val="20"/>
                <w:szCs w:val="18"/>
                <w:u w:val="single"/>
              </w:rPr>
              <w:t>IS</w:t>
            </w:r>
          </w:p>
        </w:tc>
        <w:tc>
          <w:tcPr>
            <w:tcW w:w="618" w:type="dxa"/>
          </w:tcPr>
          <w:p w:rsidR="00E337EB" w:rsidRPr="00E337EB" w:rsidRDefault="00E337EB" w:rsidP="00E337EB">
            <w:pPr>
              <w:jc w:val="center"/>
              <w:rPr>
                <w:b/>
                <w:color w:val="2F5496" w:themeColor="accent5" w:themeShade="BF"/>
                <w:sz w:val="20"/>
                <w:szCs w:val="18"/>
              </w:rPr>
            </w:pPr>
            <w:r w:rsidRPr="00E337EB">
              <w:rPr>
                <w:b/>
                <w:color w:val="2F5496" w:themeColor="accent5" w:themeShade="BF"/>
                <w:sz w:val="20"/>
                <w:szCs w:val="18"/>
              </w:rPr>
              <w:t>50</w:t>
            </w:r>
          </w:p>
        </w:tc>
        <w:tc>
          <w:tcPr>
            <w:tcW w:w="521"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93</w:t>
            </w:r>
          </w:p>
        </w:tc>
        <w:tc>
          <w:tcPr>
            <w:tcW w:w="620"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180</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192</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210</w:t>
            </w:r>
          </w:p>
        </w:tc>
      </w:tr>
      <w:tr w:rsidR="00E337EB" w:rsidRPr="00E337EB" w:rsidTr="00E337EB">
        <w:trPr>
          <w:jc w:val="center"/>
        </w:trPr>
        <w:tc>
          <w:tcPr>
            <w:tcW w:w="2490" w:type="dxa"/>
          </w:tcPr>
          <w:p w:rsidR="00E337EB" w:rsidRPr="00E337EB" w:rsidRDefault="00E337EB" w:rsidP="004E6BC2">
            <w:pPr>
              <w:jc w:val="left"/>
              <w:rPr>
                <w:b/>
                <w:color w:val="2F5496" w:themeColor="accent5" w:themeShade="BF"/>
                <w:sz w:val="20"/>
                <w:szCs w:val="18"/>
                <w:u w:val="single"/>
              </w:rPr>
            </w:pPr>
            <w:r w:rsidRPr="00E337EB">
              <w:rPr>
                <w:b/>
                <w:color w:val="2F5496" w:themeColor="accent5" w:themeShade="BF"/>
                <w:sz w:val="20"/>
                <w:szCs w:val="18"/>
                <w:u w:val="single"/>
              </w:rPr>
              <w:t>Résultat net</w:t>
            </w:r>
          </w:p>
        </w:tc>
        <w:tc>
          <w:tcPr>
            <w:tcW w:w="618" w:type="dxa"/>
          </w:tcPr>
          <w:p w:rsidR="00E337EB" w:rsidRPr="00E337EB" w:rsidRDefault="00E337EB" w:rsidP="00E337EB">
            <w:pPr>
              <w:jc w:val="center"/>
              <w:rPr>
                <w:b/>
                <w:color w:val="2F5496" w:themeColor="accent5" w:themeShade="BF"/>
                <w:sz w:val="20"/>
                <w:szCs w:val="18"/>
              </w:rPr>
            </w:pPr>
            <w:r w:rsidRPr="00E337EB">
              <w:rPr>
                <w:b/>
                <w:color w:val="2F5496" w:themeColor="accent5" w:themeShade="BF"/>
                <w:sz w:val="20"/>
                <w:szCs w:val="18"/>
              </w:rPr>
              <w:t>99</w:t>
            </w:r>
          </w:p>
        </w:tc>
        <w:tc>
          <w:tcPr>
            <w:tcW w:w="521"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186</w:t>
            </w:r>
          </w:p>
        </w:tc>
        <w:tc>
          <w:tcPr>
            <w:tcW w:w="620"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359</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384</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421</w:t>
            </w:r>
          </w:p>
        </w:tc>
      </w:tr>
      <w:tr w:rsidR="00E337EB" w:rsidRPr="00E337EB" w:rsidTr="00E337EB">
        <w:trPr>
          <w:jc w:val="center"/>
        </w:trPr>
        <w:tc>
          <w:tcPr>
            <w:tcW w:w="2490" w:type="dxa"/>
          </w:tcPr>
          <w:p w:rsidR="00E337EB" w:rsidRPr="00E337EB" w:rsidRDefault="00E337EB" w:rsidP="004E6BC2">
            <w:pPr>
              <w:jc w:val="left"/>
              <w:rPr>
                <w:b/>
                <w:color w:val="2F5496" w:themeColor="accent5" w:themeShade="BF"/>
                <w:sz w:val="20"/>
                <w:szCs w:val="18"/>
                <w:u w:val="single"/>
              </w:rPr>
            </w:pPr>
            <w:r w:rsidRPr="00E337EB">
              <w:rPr>
                <w:b/>
                <w:color w:val="2F5496" w:themeColor="accent5" w:themeShade="BF"/>
                <w:sz w:val="20"/>
                <w:szCs w:val="18"/>
                <w:u w:val="single"/>
              </w:rPr>
              <w:t>Dotations amortissements</w:t>
            </w:r>
          </w:p>
        </w:tc>
        <w:tc>
          <w:tcPr>
            <w:tcW w:w="618" w:type="dxa"/>
          </w:tcPr>
          <w:p w:rsidR="00E337EB" w:rsidRPr="00E337EB" w:rsidRDefault="00E337EB" w:rsidP="00E337EB">
            <w:pPr>
              <w:jc w:val="center"/>
              <w:rPr>
                <w:b/>
                <w:color w:val="2F5496" w:themeColor="accent5" w:themeShade="BF"/>
                <w:sz w:val="20"/>
                <w:szCs w:val="18"/>
              </w:rPr>
            </w:pPr>
            <w:r w:rsidRPr="00E337EB">
              <w:rPr>
                <w:b/>
                <w:color w:val="2F5496" w:themeColor="accent5" w:themeShade="BF"/>
                <w:sz w:val="20"/>
                <w:szCs w:val="18"/>
              </w:rPr>
              <w:t>93</w:t>
            </w:r>
          </w:p>
        </w:tc>
        <w:tc>
          <w:tcPr>
            <w:tcW w:w="521"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93</w:t>
            </w:r>
          </w:p>
        </w:tc>
        <w:tc>
          <w:tcPr>
            <w:tcW w:w="620"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93</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93</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93</w:t>
            </w:r>
          </w:p>
        </w:tc>
      </w:tr>
      <w:tr w:rsidR="00E337EB" w:rsidRPr="00E337EB" w:rsidTr="00E337EB">
        <w:trPr>
          <w:jc w:val="center"/>
        </w:trPr>
        <w:tc>
          <w:tcPr>
            <w:tcW w:w="2490" w:type="dxa"/>
          </w:tcPr>
          <w:p w:rsidR="00E337EB" w:rsidRPr="00E337EB" w:rsidRDefault="00E337EB" w:rsidP="004E6BC2">
            <w:pPr>
              <w:jc w:val="left"/>
              <w:rPr>
                <w:b/>
                <w:color w:val="2F5496" w:themeColor="accent5" w:themeShade="BF"/>
                <w:sz w:val="20"/>
                <w:szCs w:val="18"/>
                <w:u w:val="single"/>
              </w:rPr>
            </w:pPr>
            <w:r w:rsidRPr="00E337EB">
              <w:rPr>
                <w:b/>
                <w:color w:val="2F5496" w:themeColor="accent5" w:themeShade="BF"/>
                <w:sz w:val="20"/>
                <w:szCs w:val="18"/>
                <w:u w:val="single"/>
              </w:rPr>
              <w:t>CAF d’exploitation</w:t>
            </w:r>
          </w:p>
        </w:tc>
        <w:tc>
          <w:tcPr>
            <w:tcW w:w="618" w:type="dxa"/>
          </w:tcPr>
          <w:p w:rsidR="00E337EB" w:rsidRPr="00E337EB" w:rsidRDefault="00E337EB" w:rsidP="00E337EB">
            <w:pPr>
              <w:jc w:val="center"/>
              <w:rPr>
                <w:b/>
                <w:color w:val="2F5496" w:themeColor="accent5" w:themeShade="BF"/>
                <w:sz w:val="20"/>
                <w:szCs w:val="18"/>
              </w:rPr>
            </w:pPr>
            <w:r w:rsidRPr="00E337EB">
              <w:rPr>
                <w:b/>
                <w:color w:val="2F5496" w:themeColor="accent5" w:themeShade="BF"/>
                <w:sz w:val="20"/>
                <w:szCs w:val="18"/>
              </w:rPr>
              <w:t>192</w:t>
            </w:r>
          </w:p>
        </w:tc>
        <w:tc>
          <w:tcPr>
            <w:tcW w:w="521"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279</w:t>
            </w:r>
          </w:p>
        </w:tc>
        <w:tc>
          <w:tcPr>
            <w:tcW w:w="620"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452</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477</w:t>
            </w:r>
          </w:p>
        </w:tc>
        <w:tc>
          <w:tcPr>
            <w:tcW w:w="767" w:type="dxa"/>
          </w:tcPr>
          <w:p w:rsidR="00E337EB" w:rsidRPr="00E337EB" w:rsidRDefault="00E337EB" w:rsidP="00E337EB">
            <w:pPr>
              <w:jc w:val="center"/>
              <w:rPr>
                <w:b/>
                <w:color w:val="2F5496" w:themeColor="accent5" w:themeShade="BF"/>
                <w:sz w:val="20"/>
                <w:szCs w:val="18"/>
              </w:rPr>
            </w:pPr>
            <w:r>
              <w:rPr>
                <w:b/>
                <w:color w:val="2F5496" w:themeColor="accent5" w:themeShade="BF"/>
                <w:sz w:val="20"/>
                <w:szCs w:val="18"/>
              </w:rPr>
              <w:t>514</w:t>
            </w:r>
          </w:p>
        </w:tc>
      </w:tr>
    </w:tbl>
    <w:p w:rsidR="00E337EB" w:rsidRDefault="00E337EB" w:rsidP="004E6BC2">
      <w:pPr>
        <w:jc w:val="left"/>
        <w:rPr>
          <w:b/>
          <w:sz w:val="20"/>
          <w:szCs w:val="18"/>
          <w:u w:val="single"/>
        </w:rPr>
      </w:pPr>
    </w:p>
    <w:p w:rsidR="00E337EB" w:rsidRDefault="00D441A2" w:rsidP="004E6BC2">
      <w:pPr>
        <w:jc w:val="left"/>
        <w:rPr>
          <w:b/>
          <w:color w:val="2F5496" w:themeColor="accent5" w:themeShade="BF"/>
          <w:sz w:val="18"/>
          <w:szCs w:val="18"/>
          <w:u w:val="single"/>
        </w:rPr>
      </w:pPr>
      <w:r w:rsidRPr="00D441A2">
        <w:rPr>
          <w:b/>
          <w:color w:val="2F5496" w:themeColor="accent5" w:themeShade="BF"/>
          <w:sz w:val="18"/>
          <w:szCs w:val="18"/>
          <w:u w:val="single"/>
        </w:rPr>
        <w:t>La valeur résiduelle</w:t>
      </w:r>
    </w:p>
    <w:p w:rsidR="00D441A2" w:rsidRDefault="00D441A2" w:rsidP="00D441A2">
      <w:pPr>
        <w:pStyle w:val="Paragraphedeliste"/>
        <w:numPr>
          <w:ilvl w:val="0"/>
          <w:numId w:val="24"/>
        </w:numPr>
        <w:jc w:val="left"/>
        <w:rPr>
          <w:b/>
          <w:color w:val="2F5496" w:themeColor="accent5" w:themeShade="BF"/>
          <w:sz w:val="18"/>
          <w:szCs w:val="18"/>
        </w:rPr>
      </w:pPr>
      <w:r w:rsidRPr="00D441A2">
        <w:rPr>
          <w:b/>
          <w:color w:val="2F5496" w:themeColor="accent5" w:themeShade="BF"/>
          <w:sz w:val="18"/>
          <w:szCs w:val="18"/>
        </w:rPr>
        <w:t xml:space="preserve">Terrain </w:t>
      </w: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t>279 000 €</w:t>
      </w:r>
    </w:p>
    <w:p w:rsidR="00D441A2" w:rsidRDefault="00D441A2" w:rsidP="00D441A2">
      <w:pPr>
        <w:pStyle w:val="Paragraphedeliste"/>
        <w:numPr>
          <w:ilvl w:val="0"/>
          <w:numId w:val="24"/>
        </w:numPr>
        <w:jc w:val="left"/>
        <w:rPr>
          <w:b/>
          <w:color w:val="2F5496" w:themeColor="accent5" w:themeShade="BF"/>
          <w:sz w:val="18"/>
          <w:szCs w:val="18"/>
        </w:rPr>
      </w:pPr>
      <w:r>
        <w:rPr>
          <w:b/>
          <w:color w:val="2F5496" w:themeColor="accent5" w:themeShade="BF"/>
          <w:sz w:val="18"/>
          <w:szCs w:val="18"/>
        </w:rPr>
        <w:t>Magasin</w:t>
      </w:r>
      <w:r>
        <w:rPr>
          <w:b/>
          <w:color w:val="2F5496" w:themeColor="accent5" w:themeShade="BF"/>
          <w:sz w:val="18"/>
          <w:szCs w:val="18"/>
        </w:rPr>
        <w:tab/>
      </w:r>
      <w:r>
        <w:rPr>
          <w:b/>
          <w:color w:val="2F5496" w:themeColor="accent5" w:themeShade="BF"/>
          <w:sz w:val="18"/>
          <w:szCs w:val="18"/>
        </w:rPr>
        <w:tab/>
      </w:r>
      <w:r>
        <w:rPr>
          <w:b/>
          <w:color w:val="2F5496" w:themeColor="accent5" w:themeShade="BF"/>
          <w:sz w:val="18"/>
          <w:szCs w:val="18"/>
        </w:rPr>
        <w:tab/>
        <w:t>465 000 € (930 000/2 = 465 000 €)</w:t>
      </w:r>
    </w:p>
    <w:p w:rsidR="00D441A2" w:rsidRDefault="00D441A2" w:rsidP="00D441A2">
      <w:pPr>
        <w:pStyle w:val="Paragraphedeliste"/>
        <w:numPr>
          <w:ilvl w:val="0"/>
          <w:numId w:val="24"/>
        </w:numPr>
        <w:jc w:val="left"/>
        <w:rPr>
          <w:b/>
          <w:color w:val="2F5496" w:themeColor="accent5" w:themeShade="BF"/>
          <w:sz w:val="18"/>
          <w:szCs w:val="18"/>
        </w:rPr>
      </w:pPr>
      <w:r>
        <w:rPr>
          <w:b/>
          <w:color w:val="2F5496" w:themeColor="accent5" w:themeShade="BF"/>
          <w:sz w:val="18"/>
          <w:szCs w:val="18"/>
        </w:rPr>
        <w:t>Restitution du BFR</w:t>
      </w:r>
      <w:r>
        <w:rPr>
          <w:b/>
          <w:color w:val="2F5496" w:themeColor="accent5" w:themeShade="BF"/>
          <w:sz w:val="18"/>
          <w:szCs w:val="18"/>
        </w:rPr>
        <w:tab/>
      </w:r>
      <w:r>
        <w:rPr>
          <w:b/>
          <w:color w:val="2F5496" w:themeColor="accent5" w:themeShade="BF"/>
          <w:sz w:val="18"/>
          <w:szCs w:val="18"/>
        </w:rPr>
        <w:tab/>
        <w:t>120 000 €</w:t>
      </w:r>
    </w:p>
    <w:p w:rsidR="00D441A2" w:rsidRDefault="00D441A2" w:rsidP="00D441A2">
      <w:pPr>
        <w:jc w:val="left"/>
        <w:rPr>
          <w:b/>
          <w:color w:val="2F5496" w:themeColor="accent5" w:themeShade="BF"/>
          <w:sz w:val="18"/>
          <w:szCs w:val="18"/>
        </w:rPr>
      </w:pPr>
      <w:r>
        <w:rPr>
          <w:b/>
          <w:color w:val="2F5496" w:themeColor="accent5" w:themeShade="BF"/>
          <w:sz w:val="18"/>
          <w:szCs w:val="18"/>
        </w:rPr>
        <w:tab/>
      </w:r>
      <w:r>
        <w:rPr>
          <w:b/>
          <w:color w:val="2F5496" w:themeColor="accent5" w:themeShade="BF"/>
          <w:sz w:val="18"/>
          <w:szCs w:val="18"/>
        </w:rPr>
        <w:tab/>
        <w:t>TOTAL</w:t>
      </w:r>
      <w:r>
        <w:rPr>
          <w:b/>
          <w:color w:val="2F5496" w:themeColor="accent5" w:themeShade="BF"/>
          <w:sz w:val="18"/>
          <w:szCs w:val="18"/>
        </w:rPr>
        <w:tab/>
      </w:r>
      <w:r>
        <w:rPr>
          <w:b/>
          <w:color w:val="2F5496" w:themeColor="accent5" w:themeShade="BF"/>
          <w:sz w:val="18"/>
          <w:szCs w:val="18"/>
        </w:rPr>
        <w:tab/>
        <w:t>864 000 €</w:t>
      </w:r>
    </w:p>
    <w:p w:rsidR="00820DE4" w:rsidRDefault="00820DE4" w:rsidP="00D441A2">
      <w:pPr>
        <w:jc w:val="left"/>
        <w:rPr>
          <w:b/>
          <w:color w:val="2F5496" w:themeColor="accent5" w:themeShade="BF"/>
          <w:sz w:val="18"/>
          <w:szCs w:val="18"/>
          <w:u w:val="single"/>
        </w:rPr>
      </w:pPr>
    </w:p>
    <w:p w:rsidR="00820DE4" w:rsidRDefault="00820DE4" w:rsidP="00D441A2">
      <w:pPr>
        <w:jc w:val="left"/>
        <w:rPr>
          <w:b/>
          <w:color w:val="2F5496" w:themeColor="accent5" w:themeShade="BF"/>
          <w:sz w:val="18"/>
          <w:szCs w:val="18"/>
          <w:u w:val="single"/>
        </w:rPr>
      </w:pPr>
    </w:p>
    <w:p w:rsidR="00820DE4" w:rsidRDefault="00820DE4" w:rsidP="00D441A2">
      <w:pPr>
        <w:jc w:val="left"/>
        <w:rPr>
          <w:b/>
          <w:color w:val="2F5496" w:themeColor="accent5" w:themeShade="BF"/>
          <w:sz w:val="18"/>
          <w:szCs w:val="18"/>
          <w:u w:val="single"/>
        </w:rPr>
      </w:pPr>
    </w:p>
    <w:p w:rsidR="00820DE4" w:rsidRDefault="00820DE4" w:rsidP="00D441A2">
      <w:pPr>
        <w:jc w:val="left"/>
        <w:rPr>
          <w:b/>
          <w:color w:val="2F5496" w:themeColor="accent5" w:themeShade="BF"/>
          <w:sz w:val="18"/>
          <w:szCs w:val="18"/>
          <w:u w:val="single"/>
        </w:rPr>
      </w:pPr>
    </w:p>
    <w:p w:rsidR="00820DE4" w:rsidRDefault="00820DE4" w:rsidP="00D441A2">
      <w:pPr>
        <w:jc w:val="left"/>
        <w:rPr>
          <w:b/>
          <w:color w:val="2F5496" w:themeColor="accent5" w:themeShade="BF"/>
          <w:sz w:val="18"/>
          <w:szCs w:val="18"/>
          <w:u w:val="single"/>
        </w:rPr>
      </w:pPr>
    </w:p>
    <w:p w:rsidR="00820DE4" w:rsidRDefault="00820DE4" w:rsidP="00D441A2">
      <w:pPr>
        <w:jc w:val="left"/>
        <w:rPr>
          <w:b/>
          <w:color w:val="2F5496" w:themeColor="accent5" w:themeShade="BF"/>
          <w:sz w:val="18"/>
          <w:szCs w:val="18"/>
          <w:u w:val="single"/>
        </w:rPr>
      </w:pPr>
    </w:p>
    <w:p w:rsidR="00820DE4" w:rsidRDefault="00820DE4" w:rsidP="00D441A2">
      <w:pPr>
        <w:jc w:val="left"/>
        <w:rPr>
          <w:b/>
          <w:color w:val="2F5496" w:themeColor="accent5" w:themeShade="BF"/>
          <w:sz w:val="18"/>
          <w:szCs w:val="18"/>
          <w:u w:val="single"/>
        </w:rPr>
      </w:pPr>
    </w:p>
    <w:p w:rsidR="002B3434" w:rsidRPr="009D5720" w:rsidRDefault="00820DE4" w:rsidP="00D441A2">
      <w:pPr>
        <w:jc w:val="left"/>
        <w:rPr>
          <w:b/>
          <w:sz w:val="20"/>
          <w:szCs w:val="20"/>
          <w:u w:val="single"/>
        </w:rPr>
      </w:pPr>
      <w:r w:rsidRPr="009D5720">
        <w:rPr>
          <w:b/>
          <w:sz w:val="20"/>
          <w:szCs w:val="20"/>
          <w:u w:val="single"/>
        </w:rPr>
        <w:t>Exemple </w:t>
      </w:r>
      <w:r w:rsidR="000B6BE4" w:rsidRPr="009D5720">
        <w:rPr>
          <w:b/>
          <w:sz w:val="20"/>
          <w:szCs w:val="20"/>
          <w:u w:val="single"/>
        </w:rPr>
        <w:t>1</w:t>
      </w:r>
      <w:r w:rsidRPr="009D5720">
        <w:rPr>
          <w:b/>
          <w:sz w:val="20"/>
          <w:szCs w:val="20"/>
          <w:u w:val="single"/>
        </w:rPr>
        <w:t>:</w:t>
      </w:r>
    </w:p>
    <w:p w:rsidR="00820DE4" w:rsidRPr="009D5720" w:rsidRDefault="00820DE4" w:rsidP="00D441A2">
      <w:pPr>
        <w:jc w:val="left"/>
        <w:rPr>
          <w:b/>
          <w:sz w:val="20"/>
          <w:szCs w:val="20"/>
        </w:rPr>
      </w:pPr>
      <w:r w:rsidRPr="009D5720">
        <w:rPr>
          <w:b/>
          <w:sz w:val="20"/>
          <w:szCs w:val="20"/>
        </w:rPr>
        <w:t>Une société a décidé de faire construire un deuxième bâtiment afin de se développer. Le CA HT devrait passer de 12 000 000 € à 18 000 000 €, pour toute la durée du projet.</w:t>
      </w:r>
    </w:p>
    <w:p w:rsidR="002B3434" w:rsidRPr="009D5720" w:rsidRDefault="00820DE4" w:rsidP="00D441A2">
      <w:pPr>
        <w:jc w:val="left"/>
        <w:rPr>
          <w:b/>
          <w:sz w:val="20"/>
          <w:szCs w:val="20"/>
        </w:rPr>
      </w:pPr>
      <w:r w:rsidRPr="009D5720">
        <w:rPr>
          <w:b/>
          <w:sz w:val="20"/>
          <w:szCs w:val="20"/>
        </w:rPr>
        <w:t>Les dépenses prévues HT sont les suivantes :</w:t>
      </w:r>
    </w:p>
    <w:p w:rsidR="00820DE4" w:rsidRPr="009D5720" w:rsidRDefault="00820DE4" w:rsidP="00C644F6">
      <w:pPr>
        <w:pStyle w:val="Paragraphedeliste"/>
        <w:numPr>
          <w:ilvl w:val="0"/>
          <w:numId w:val="28"/>
        </w:numPr>
        <w:jc w:val="left"/>
        <w:rPr>
          <w:b/>
          <w:sz w:val="20"/>
          <w:szCs w:val="20"/>
        </w:rPr>
      </w:pPr>
      <w:r w:rsidRPr="009D5720">
        <w:rPr>
          <w:b/>
          <w:sz w:val="20"/>
          <w:szCs w:val="20"/>
        </w:rPr>
        <w:t xml:space="preserve">Terrain </w:t>
      </w:r>
      <w:r w:rsidRPr="009D5720">
        <w:rPr>
          <w:b/>
          <w:sz w:val="20"/>
          <w:szCs w:val="20"/>
        </w:rPr>
        <w:tab/>
      </w:r>
      <w:r w:rsidRPr="009D5720">
        <w:rPr>
          <w:b/>
          <w:sz w:val="20"/>
          <w:szCs w:val="20"/>
        </w:rPr>
        <w:tab/>
      </w:r>
      <w:r w:rsidRPr="009D5720">
        <w:rPr>
          <w:b/>
          <w:sz w:val="20"/>
          <w:szCs w:val="20"/>
        </w:rPr>
        <w:tab/>
      </w:r>
      <w:r w:rsidR="009D5720">
        <w:rPr>
          <w:b/>
          <w:sz w:val="20"/>
          <w:szCs w:val="20"/>
        </w:rPr>
        <w:tab/>
      </w:r>
      <w:r w:rsidRPr="009D5720">
        <w:rPr>
          <w:b/>
          <w:sz w:val="20"/>
          <w:szCs w:val="20"/>
        </w:rPr>
        <w:t>100 000 €</w:t>
      </w:r>
    </w:p>
    <w:p w:rsidR="00820DE4" w:rsidRPr="009D5720" w:rsidRDefault="00820DE4" w:rsidP="00C644F6">
      <w:pPr>
        <w:pStyle w:val="Paragraphedeliste"/>
        <w:numPr>
          <w:ilvl w:val="0"/>
          <w:numId w:val="28"/>
        </w:numPr>
        <w:jc w:val="left"/>
        <w:rPr>
          <w:b/>
          <w:sz w:val="20"/>
          <w:szCs w:val="20"/>
        </w:rPr>
      </w:pPr>
      <w:r w:rsidRPr="009D5720">
        <w:rPr>
          <w:b/>
          <w:sz w:val="20"/>
          <w:szCs w:val="20"/>
        </w:rPr>
        <w:t xml:space="preserve">Constructions </w:t>
      </w:r>
      <w:r w:rsidRPr="009D5720">
        <w:rPr>
          <w:b/>
          <w:sz w:val="20"/>
          <w:szCs w:val="20"/>
        </w:rPr>
        <w:tab/>
      </w:r>
      <w:r w:rsidRPr="009D5720">
        <w:rPr>
          <w:b/>
          <w:sz w:val="20"/>
          <w:szCs w:val="20"/>
        </w:rPr>
        <w:tab/>
      </w:r>
      <w:r w:rsidR="009D5720">
        <w:rPr>
          <w:b/>
          <w:sz w:val="20"/>
          <w:szCs w:val="20"/>
        </w:rPr>
        <w:tab/>
      </w:r>
      <w:r w:rsidRPr="009D5720">
        <w:rPr>
          <w:b/>
          <w:sz w:val="20"/>
          <w:szCs w:val="20"/>
        </w:rPr>
        <w:t xml:space="preserve"> 1 000 000 €</w:t>
      </w:r>
    </w:p>
    <w:p w:rsidR="00820DE4" w:rsidRPr="009D5720" w:rsidRDefault="00820DE4" w:rsidP="00C644F6">
      <w:pPr>
        <w:pStyle w:val="Paragraphedeliste"/>
        <w:numPr>
          <w:ilvl w:val="0"/>
          <w:numId w:val="28"/>
        </w:numPr>
        <w:jc w:val="left"/>
        <w:rPr>
          <w:b/>
          <w:sz w:val="20"/>
          <w:szCs w:val="20"/>
        </w:rPr>
      </w:pPr>
      <w:r w:rsidRPr="009D5720">
        <w:rPr>
          <w:b/>
          <w:sz w:val="20"/>
          <w:szCs w:val="20"/>
        </w:rPr>
        <w:t>Matériels</w:t>
      </w:r>
      <w:r w:rsidRPr="009D5720">
        <w:rPr>
          <w:b/>
          <w:sz w:val="20"/>
          <w:szCs w:val="20"/>
        </w:rPr>
        <w:tab/>
      </w:r>
      <w:r w:rsidRPr="009D5720">
        <w:rPr>
          <w:b/>
          <w:sz w:val="20"/>
          <w:szCs w:val="20"/>
        </w:rPr>
        <w:tab/>
      </w:r>
      <w:r w:rsidR="009D5720">
        <w:rPr>
          <w:b/>
          <w:sz w:val="20"/>
          <w:szCs w:val="20"/>
        </w:rPr>
        <w:tab/>
      </w:r>
      <w:r w:rsidRPr="009D5720">
        <w:rPr>
          <w:b/>
          <w:sz w:val="20"/>
          <w:szCs w:val="20"/>
        </w:rPr>
        <w:t>280 000 €</w:t>
      </w:r>
    </w:p>
    <w:p w:rsidR="00820DE4" w:rsidRPr="009D5720" w:rsidRDefault="00820DE4" w:rsidP="00C644F6">
      <w:pPr>
        <w:pStyle w:val="Paragraphedeliste"/>
        <w:numPr>
          <w:ilvl w:val="0"/>
          <w:numId w:val="28"/>
        </w:numPr>
        <w:jc w:val="left"/>
        <w:rPr>
          <w:b/>
          <w:sz w:val="20"/>
          <w:szCs w:val="20"/>
        </w:rPr>
      </w:pPr>
      <w:r w:rsidRPr="009D5720">
        <w:rPr>
          <w:b/>
          <w:sz w:val="20"/>
          <w:szCs w:val="20"/>
        </w:rPr>
        <w:t>Frais d’installation</w:t>
      </w:r>
      <w:r w:rsidRPr="009D5720">
        <w:rPr>
          <w:b/>
          <w:sz w:val="20"/>
          <w:szCs w:val="20"/>
        </w:rPr>
        <w:tab/>
      </w:r>
      <w:r w:rsidRPr="009D5720">
        <w:rPr>
          <w:b/>
          <w:sz w:val="20"/>
          <w:szCs w:val="20"/>
        </w:rPr>
        <w:tab/>
        <w:t>120 000 €</w:t>
      </w:r>
    </w:p>
    <w:p w:rsidR="00820DE4" w:rsidRPr="009D5720" w:rsidRDefault="00820DE4" w:rsidP="00820DE4">
      <w:pPr>
        <w:jc w:val="left"/>
        <w:rPr>
          <w:b/>
          <w:sz w:val="20"/>
          <w:szCs w:val="20"/>
        </w:rPr>
      </w:pPr>
      <w:r w:rsidRPr="009D5720">
        <w:rPr>
          <w:b/>
          <w:sz w:val="20"/>
          <w:szCs w:val="20"/>
        </w:rPr>
        <w:t>Le BFRE est estimé à 1 mois de CA HT.</w:t>
      </w:r>
    </w:p>
    <w:p w:rsidR="00820DE4" w:rsidRPr="009D5720" w:rsidRDefault="00820DE4" w:rsidP="00820DE4">
      <w:pPr>
        <w:jc w:val="left"/>
        <w:rPr>
          <w:b/>
          <w:sz w:val="20"/>
          <w:szCs w:val="20"/>
        </w:rPr>
      </w:pPr>
      <w:r w:rsidRPr="009D5720">
        <w:rPr>
          <w:b/>
          <w:sz w:val="20"/>
          <w:szCs w:val="20"/>
        </w:rPr>
        <w:t>Calculez le montant du capital investi (valeur globale du projet).</w:t>
      </w:r>
    </w:p>
    <w:p w:rsidR="00820DE4" w:rsidRPr="009D5720" w:rsidRDefault="00410FB0" w:rsidP="009D5720">
      <w:pPr>
        <w:spacing w:after="0"/>
        <w:jc w:val="left"/>
        <w:rPr>
          <w:b/>
          <w:color w:val="2F5496" w:themeColor="accent5" w:themeShade="BF"/>
          <w:sz w:val="20"/>
          <w:szCs w:val="20"/>
        </w:rPr>
      </w:pPr>
      <w:r w:rsidRPr="009D5720">
        <w:rPr>
          <w:b/>
          <w:color w:val="2F5496" w:themeColor="accent5" w:themeShade="BF"/>
          <w:sz w:val="20"/>
          <w:szCs w:val="20"/>
        </w:rPr>
        <w:t>L’augmentation du BFRE en cas de réalisation du projet s’élève à :</w:t>
      </w:r>
    </w:p>
    <w:p w:rsidR="00410FB0" w:rsidRPr="009D5720" w:rsidRDefault="00410FB0" w:rsidP="009D5720">
      <w:pPr>
        <w:spacing w:after="0"/>
        <w:jc w:val="left"/>
        <w:rPr>
          <w:b/>
          <w:color w:val="2F5496" w:themeColor="accent5" w:themeShade="BF"/>
          <w:sz w:val="20"/>
          <w:szCs w:val="20"/>
        </w:rPr>
      </w:pPr>
      <w:r w:rsidRPr="009D5720">
        <w:rPr>
          <w:b/>
          <w:color w:val="2F5496" w:themeColor="accent5" w:themeShade="BF"/>
          <w:sz w:val="20"/>
          <w:szCs w:val="20"/>
        </w:rPr>
        <w:t>(18 000 000 – 12 000 000)*1/12 = 500 000 €</w:t>
      </w:r>
    </w:p>
    <w:p w:rsidR="00416636" w:rsidRPr="009D5720" w:rsidRDefault="00416636" w:rsidP="009D5720">
      <w:pPr>
        <w:spacing w:after="0"/>
        <w:jc w:val="left"/>
        <w:rPr>
          <w:b/>
          <w:color w:val="2F5496" w:themeColor="accent5" w:themeShade="BF"/>
          <w:sz w:val="20"/>
          <w:szCs w:val="20"/>
        </w:rPr>
      </w:pPr>
      <w:r w:rsidRPr="009D5720">
        <w:rPr>
          <w:b/>
          <w:color w:val="2F5496" w:themeColor="accent5" w:themeShade="BF"/>
          <w:sz w:val="20"/>
          <w:szCs w:val="20"/>
        </w:rPr>
        <w:t>Le montant du capital investi est donc égal à :</w:t>
      </w:r>
    </w:p>
    <w:p w:rsidR="00416636" w:rsidRPr="009D5720" w:rsidRDefault="00416636" w:rsidP="009D5720">
      <w:pPr>
        <w:spacing w:after="0"/>
        <w:jc w:val="left"/>
        <w:rPr>
          <w:b/>
          <w:color w:val="2F5496" w:themeColor="accent5" w:themeShade="BF"/>
          <w:sz w:val="20"/>
          <w:szCs w:val="20"/>
        </w:rPr>
      </w:pPr>
      <w:r w:rsidRPr="009D5720">
        <w:rPr>
          <w:b/>
          <w:color w:val="2F5496" w:themeColor="accent5" w:themeShade="BF"/>
          <w:sz w:val="20"/>
          <w:szCs w:val="20"/>
        </w:rPr>
        <w:t>100 000 + 1 000 000 + 280 000 + 120 000 + 500 000 = 2 000 000 €</w:t>
      </w:r>
    </w:p>
    <w:p w:rsidR="009D5720" w:rsidRDefault="009D5720" w:rsidP="00D441A2">
      <w:pPr>
        <w:jc w:val="left"/>
        <w:rPr>
          <w:b/>
          <w:sz w:val="18"/>
          <w:szCs w:val="18"/>
          <w:u w:val="single"/>
        </w:rPr>
      </w:pPr>
    </w:p>
    <w:p w:rsidR="00820DE4" w:rsidRPr="009D5720" w:rsidRDefault="00416636" w:rsidP="00D441A2">
      <w:pPr>
        <w:jc w:val="left"/>
        <w:rPr>
          <w:b/>
          <w:sz w:val="20"/>
          <w:szCs w:val="18"/>
          <w:u w:val="single"/>
        </w:rPr>
      </w:pPr>
      <w:r w:rsidRPr="009D5720">
        <w:rPr>
          <w:b/>
          <w:sz w:val="20"/>
          <w:szCs w:val="18"/>
          <w:u w:val="single"/>
        </w:rPr>
        <w:t>Exemple 2 :</w:t>
      </w:r>
    </w:p>
    <w:p w:rsidR="000B6BE4" w:rsidRPr="009D5720" w:rsidRDefault="00416636" w:rsidP="009D5720">
      <w:pPr>
        <w:rPr>
          <w:b/>
          <w:sz w:val="20"/>
          <w:szCs w:val="18"/>
        </w:rPr>
      </w:pPr>
      <w:r w:rsidRPr="009D5720">
        <w:rPr>
          <w:b/>
          <w:sz w:val="20"/>
          <w:szCs w:val="18"/>
        </w:rPr>
        <w:t>Une société prévoit de remplacer un équipement totalement amorti. Le prix d’acquisition du nouvel équipement est de 100 000 € amortissable en linéaire sur 5 ans. Les quantités produites seraient plus importantes, ce qui générerait un EBE supplémentaire de l’ordre de 26 000 € par an. La valeur résiduelle serait nulle. L’ancien équipement</w:t>
      </w:r>
      <w:r w:rsidR="000B6BE4" w:rsidRPr="009D5720">
        <w:rPr>
          <w:b/>
          <w:sz w:val="20"/>
          <w:szCs w:val="18"/>
        </w:rPr>
        <w:t xml:space="preserve"> est revendu pour un montant net d’impôt de 10 000 €.</w:t>
      </w:r>
    </w:p>
    <w:p w:rsidR="000B6BE4" w:rsidRPr="009D5720" w:rsidRDefault="000B6BE4" w:rsidP="000B6BE4">
      <w:pPr>
        <w:jc w:val="left"/>
        <w:rPr>
          <w:b/>
          <w:sz w:val="20"/>
          <w:szCs w:val="18"/>
          <w:u w:val="single"/>
        </w:rPr>
      </w:pPr>
      <w:r w:rsidRPr="009D5720">
        <w:rPr>
          <w:b/>
          <w:sz w:val="20"/>
          <w:szCs w:val="18"/>
          <w:u w:val="single"/>
        </w:rPr>
        <w:t>Travail à faire :</w:t>
      </w:r>
    </w:p>
    <w:p w:rsidR="000B6BE4" w:rsidRPr="009D5720" w:rsidRDefault="000B6BE4" w:rsidP="00C644F6">
      <w:pPr>
        <w:pStyle w:val="Paragraphedeliste"/>
        <w:numPr>
          <w:ilvl w:val="0"/>
          <w:numId w:val="30"/>
        </w:numPr>
        <w:jc w:val="left"/>
        <w:rPr>
          <w:b/>
          <w:sz w:val="20"/>
          <w:szCs w:val="18"/>
          <w:u w:val="single"/>
        </w:rPr>
      </w:pPr>
      <w:r w:rsidRPr="009D5720">
        <w:rPr>
          <w:b/>
          <w:sz w:val="20"/>
          <w:szCs w:val="18"/>
        </w:rPr>
        <w:t>Calculer le montant investi</w:t>
      </w:r>
    </w:p>
    <w:p w:rsidR="000B6BE4" w:rsidRPr="009D5720" w:rsidRDefault="000B6BE4" w:rsidP="00C644F6">
      <w:pPr>
        <w:pStyle w:val="Paragraphedeliste"/>
        <w:numPr>
          <w:ilvl w:val="0"/>
          <w:numId w:val="30"/>
        </w:numPr>
        <w:jc w:val="left"/>
        <w:rPr>
          <w:b/>
          <w:sz w:val="20"/>
          <w:szCs w:val="18"/>
        </w:rPr>
      </w:pPr>
      <w:r w:rsidRPr="009D5720">
        <w:rPr>
          <w:b/>
          <w:sz w:val="20"/>
          <w:szCs w:val="18"/>
        </w:rPr>
        <w:t>Calculer les flux nets de trésorerie prévisionnels relatifs à cet investissement.</w:t>
      </w:r>
    </w:p>
    <w:p w:rsidR="000B6BE4" w:rsidRPr="009D5720" w:rsidRDefault="000B6BE4" w:rsidP="000B6BE4">
      <w:pPr>
        <w:pStyle w:val="Paragraphedeliste"/>
        <w:jc w:val="left"/>
        <w:rPr>
          <w:b/>
          <w:sz w:val="20"/>
          <w:szCs w:val="18"/>
        </w:rPr>
      </w:pPr>
    </w:p>
    <w:p w:rsidR="000B6BE4" w:rsidRPr="009D5720" w:rsidRDefault="000B6BE4" w:rsidP="00C644F6">
      <w:pPr>
        <w:pStyle w:val="Paragraphedeliste"/>
        <w:numPr>
          <w:ilvl w:val="0"/>
          <w:numId w:val="29"/>
        </w:numPr>
        <w:jc w:val="left"/>
        <w:rPr>
          <w:b/>
          <w:color w:val="2F5496" w:themeColor="accent5" w:themeShade="BF"/>
          <w:sz w:val="20"/>
          <w:szCs w:val="18"/>
        </w:rPr>
      </w:pPr>
      <w:r w:rsidRPr="009D5720">
        <w:rPr>
          <w:b/>
          <w:color w:val="2F5496" w:themeColor="accent5" w:themeShade="BF"/>
          <w:sz w:val="20"/>
          <w:szCs w:val="18"/>
        </w:rPr>
        <w:t>Montant investi = 100 000 – 10 000 = 90 000 €</w:t>
      </w:r>
    </w:p>
    <w:p w:rsidR="000B6BE4" w:rsidRPr="009D5720" w:rsidRDefault="000B6BE4" w:rsidP="00C644F6">
      <w:pPr>
        <w:pStyle w:val="Paragraphedeliste"/>
        <w:numPr>
          <w:ilvl w:val="0"/>
          <w:numId w:val="29"/>
        </w:numPr>
        <w:jc w:val="left"/>
        <w:rPr>
          <w:b/>
          <w:color w:val="2F5496" w:themeColor="accent5" w:themeShade="BF"/>
          <w:sz w:val="20"/>
          <w:szCs w:val="18"/>
        </w:rPr>
      </w:pPr>
      <w:r w:rsidRPr="009D5720">
        <w:rPr>
          <w:b/>
          <w:color w:val="2F5496" w:themeColor="accent5" w:themeShade="BF"/>
          <w:sz w:val="20"/>
          <w:szCs w:val="18"/>
        </w:rPr>
        <w:t>Les cinq années étant identiques, le tableau de calcul ne comprend qu’une colonne.</w:t>
      </w:r>
    </w:p>
    <w:tbl>
      <w:tblPr>
        <w:tblStyle w:val="Grilledutableau"/>
        <w:tblW w:w="0" w:type="auto"/>
        <w:jc w:val="center"/>
        <w:tblLook w:val="04A0" w:firstRow="1" w:lastRow="0" w:firstColumn="1" w:lastColumn="0" w:noHBand="0" w:noVBand="1"/>
      </w:tblPr>
      <w:tblGrid>
        <w:gridCol w:w="3934"/>
        <w:gridCol w:w="803"/>
      </w:tblGrid>
      <w:tr w:rsidR="000B6BE4" w:rsidRPr="009D5720" w:rsidTr="009D5720">
        <w:trPr>
          <w:jc w:val="center"/>
        </w:trPr>
        <w:tc>
          <w:tcPr>
            <w:tcW w:w="3934" w:type="dxa"/>
          </w:tcPr>
          <w:p w:rsidR="000B6BE4" w:rsidRPr="009D5720" w:rsidRDefault="000B6BE4" w:rsidP="000B6BE4">
            <w:pPr>
              <w:jc w:val="left"/>
              <w:rPr>
                <w:b/>
                <w:color w:val="2F5496" w:themeColor="accent5" w:themeShade="BF"/>
                <w:sz w:val="20"/>
                <w:szCs w:val="18"/>
              </w:rPr>
            </w:pPr>
            <w:r w:rsidRPr="009D5720">
              <w:rPr>
                <w:b/>
                <w:color w:val="2F5496" w:themeColor="accent5" w:themeShade="BF"/>
                <w:sz w:val="20"/>
                <w:szCs w:val="18"/>
              </w:rPr>
              <w:t>EBE</w:t>
            </w:r>
          </w:p>
        </w:tc>
        <w:tc>
          <w:tcPr>
            <w:tcW w:w="803" w:type="dxa"/>
          </w:tcPr>
          <w:p w:rsidR="000B6BE4" w:rsidRPr="009D5720" w:rsidRDefault="000B6BE4" w:rsidP="000B6BE4">
            <w:pPr>
              <w:jc w:val="center"/>
              <w:rPr>
                <w:b/>
                <w:color w:val="2F5496" w:themeColor="accent5" w:themeShade="BF"/>
                <w:sz w:val="20"/>
                <w:szCs w:val="18"/>
              </w:rPr>
            </w:pPr>
            <w:r w:rsidRPr="009D5720">
              <w:rPr>
                <w:b/>
                <w:color w:val="2F5496" w:themeColor="accent5" w:themeShade="BF"/>
                <w:sz w:val="20"/>
                <w:szCs w:val="18"/>
              </w:rPr>
              <w:t>26 000</w:t>
            </w:r>
          </w:p>
        </w:tc>
      </w:tr>
      <w:tr w:rsidR="000B6BE4" w:rsidRPr="009D5720" w:rsidTr="009D5720">
        <w:trPr>
          <w:jc w:val="center"/>
        </w:trPr>
        <w:tc>
          <w:tcPr>
            <w:tcW w:w="3934" w:type="dxa"/>
          </w:tcPr>
          <w:p w:rsidR="000B6BE4" w:rsidRPr="009D5720" w:rsidRDefault="000B6BE4" w:rsidP="000B6BE4">
            <w:pPr>
              <w:jc w:val="left"/>
              <w:rPr>
                <w:b/>
                <w:color w:val="2F5496" w:themeColor="accent5" w:themeShade="BF"/>
                <w:sz w:val="20"/>
                <w:szCs w:val="18"/>
              </w:rPr>
            </w:pPr>
            <w:r w:rsidRPr="009D5720">
              <w:rPr>
                <w:b/>
                <w:color w:val="2F5496" w:themeColor="accent5" w:themeShade="BF"/>
                <w:sz w:val="20"/>
                <w:szCs w:val="18"/>
              </w:rPr>
              <w:t>Dotations aux amortissements</w:t>
            </w:r>
          </w:p>
        </w:tc>
        <w:tc>
          <w:tcPr>
            <w:tcW w:w="803" w:type="dxa"/>
          </w:tcPr>
          <w:p w:rsidR="000B6BE4" w:rsidRPr="009D5720" w:rsidRDefault="000B6BE4" w:rsidP="000B6BE4">
            <w:pPr>
              <w:jc w:val="center"/>
              <w:rPr>
                <w:b/>
                <w:color w:val="2F5496" w:themeColor="accent5" w:themeShade="BF"/>
                <w:sz w:val="20"/>
                <w:szCs w:val="18"/>
              </w:rPr>
            </w:pPr>
            <w:r w:rsidRPr="009D5720">
              <w:rPr>
                <w:b/>
                <w:color w:val="2F5496" w:themeColor="accent5" w:themeShade="BF"/>
                <w:sz w:val="20"/>
                <w:szCs w:val="18"/>
              </w:rPr>
              <w:t>20 000</w:t>
            </w:r>
          </w:p>
        </w:tc>
      </w:tr>
      <w:tr w:rsidR="000B6BE4" w:rsidRPr="009D5720" w:rsidTr="009D5720">
        <w:trPr>
          <w:jc w:val="center"/>
        </w:trPr>
        <w:tc>
          <w:tcPr>
            <w:tcW w:w="3934" w:type="dxa"/>
          </w:tcPr>
          <w:p w:rsidR="000B6BE4" w:rsidRPr="009D5720" w:rsidRDefault="000B6BE4" w:rsidP="000B6BE4">
            <w:pPr>
              <w:jc w:val="left"/>
              <w:rPr>
                <w:b/>
                <w:color w:val="2F5496" w:themeColor="accent5" w:themeShade="BF"/>
                <w:sz w:val="20"/>
                <w:szCs w:val="18"/>
              </w:rPr>
            </w:pPr>
            <w:r w:rsidRPr="009D5720">
              <w:rPr>
                <w:b/>
                <w:color w:val="2F5496" w:themeColor="accent5" w:themeShade="BF"/>
                <w:sz w:val="20"/>
                <w:szCs w:val="18"/>
              </w:rPr>
              <w:t>Résultat avant IS</w:t>
            </w:r>
          </w:p>
        </w:tc>
        <w:tc>
          <w:tcPr>
            <w:tcW w:w="803" w:type="dxa"/>
          </w:tcPr>
          <w:p w:rsidR="000B6BE4" w:rsidRPr="009D5720" w:rsidRDefault="000B6BE4" w:rsidP="000B6BE4">
            <w:pPr>
              <w:jc w:val="center"/>
              <w:rPr>
                <w:b/>
                <w:color w:val="2F5496" w:themeColor="accent5" w:themeShade="BF"/>
                <w:sz w:val="20"/>
                <w:szCs w:val="18"/>
              </w:rPr>
            </w:pPr>
            <w:r w:rsidRPr="009D5720">
              <w:rPr>
                <w:b/>
                <w:color w:val="2F5496" w:themeColor="accent5" w:themeShade="BF"/>
                <w:sz w:val="20"/>
                <w:szCs w:val="18"/>
              </w:rPr>
              <w:t>6 000</w:t>
            </w:r>
          </w:p>
        </w:tc>
      </w:tr>
      <w:tr w:rsidR="000B6BE4" w:rsidRPr="009D5720" w:rsidTr="009D5720">
        <w:trPr>
          <w:jc w:val="center"/>
        </w:trPr>
        <w:tc>
          <w:tcPr>
            <w:tcW w:w="3934" w:type="dxa"/>
          </w:tcPr>
          <w:p w:rsidR="000B6BE4" w:rsidRPr="009D5720" w:rsidRDefault="000B6BE4" w:rsidP="000B6BE4">
            <w:pPr>
              <w:jc w:val="left"/>
              <w:rPr>
                <w:b/>
                <w:color w:val="2F5496" w:themeColor="accent5" w:themeShade="BF"/>
                <w:sz w:val="20"/>
                <w:szCs w:val="18"/>
              </w:rPr>
            </w:pPr>
            <w:r w:rsidRPr="009D5720">
              <w:rPr>
                <w:b/>
                <w:color w:val="2F5496" w:themeColor="accent5" w:themeShade="BF"/>
                <w:sz w:val="20"/>
                <w:szCs w:val="18"/>
              </w:rPr>
              <w:t>Impôts sur les sociétés</w:t>
            </w:r>
          </w:p>
        </w:tc>
        <w:tc>
          <w:tcPr>
            <w:tcW w:w="803" w:type="dxa"/>
          </w:tcPr>
          <w:p w:rsidR="000B6BE4" w:rsidRPr="009D5720" w:rsidRDefault="000B6BE4" w:rsidP="000B6BE4">
            <w:pPr>
              <w:jc w:val="center"/>
              <w:rPr>
                <w:b/>
                <w:color w:val="2F5496" w:themeColor="accent5" w:themeShade="BF"/>
                <w:sz w:val="20"/>
                <w:szCs w:val="18"/>
              </w:rPr>
            </w:pPr>
            <w:r w:rsidRPr="009D5720">
              <w:rPr>
                <w:b/>
                <w:color w:val="2F5496" w:themeColor="accent5" w:themeShade="BF"/>
                <w:sz w:val="20"/>
                <w:szCs w:val="18"/>
              </w:rPr>
              <w:t>2 000</w:t>
            </w:r>
          </w:p>
        </w:tc>
      </w:tr>
      <w:tr w:rsidR="000B6BE4" w:rsidRPr="009D5720" w:rsidTr="009D5720">
        <w:trPr>
          <w:jc w:val="center"/>
        </w:trPr>
        <w:tc>
          <w:tcPr>
            <w:tcW w:w="3934" w:type="dxa"/>
          </w:tcPr>
          <w:p w:rsidR="000B6BE4" w:rsidRPr="009D5720" w:rsidRDefault="000B6BE4" w:rsidP="000B6BE4">
            <w:pPr>
              <w:jc w:val="left"/>
              <w:rPr>
                <w:b/>
                <w:color w:val="2F5496" w:themeColor="accent5" w:themeShade="BF"/>
                <w:sz w:val="20"/>
                <w:szCs w:val="18"/>
              </w:rPr>
            </w:pPr>
            <w:r w:rsidRPr="009D5720">
              <w:rPr>
                <w:b/>
                <w:color w:val="2F5496" w:themeColor="accent5" w:themeShade="BF"/>
                <w:sz w:val="20"/>
                <w:szCs w:val="18"/>
              </w:rPr>
              <w:t>Résultat net</w:t>
            </w:r>
          </w:p>
        </w:tc>
        <w:tc>
          <w:tcPr>
            <w:tcW w:w="803" w:type="dxa"/>
          </w:tcPr>
          <w:p w:rsidR="000B6BE4" w:rsidRPr="009D5720" w:rsidRDefault="000B6BE4" w:rsidP="000B6BE4">
            <w:pPr>
              <w:jc w:val="center"/>
              <w:rPr>
                <w:b/>
                <w:color w:val="2F5496" w:themeColor="accent5" w:themeShade="BF"/>
                <w:sz w:val="20"/>
                <w:szCs w:val="18"/>
              </w:rPr>
            </w:pPr>
            <w:r w:rsidRPr="009D5720">
              <w:rPr>
                <w:b/>
                <w:color w:val="2F5496" w:themeColor="accent5" w:themeShade="BF"/>
                <w:sz w:val="20"/>
                <w:szCs w:val="18"/>
              </w:rPr>
              <w:t>4 000</w:t>
            </w:r>
          </w:p>
        </w:tc>
      </w:tr>
      <w:tr w:rsidR="000B6BE4" w:rsidRPr="009D5720" w:rsidTr="009D5720">
        <w:trPr>
          <w:jc w:val="center"/>
        </w:trPr>
        <w:tc>
          <w:tcPr>
            <w:tcW w:w="3934" w:type="dxa"/>
          </w:tcPr>
          <w:p w:rsidR="000B6BE4" w:rsidRPr="009D5720" w:rsidRDefault="000B6BE4" w:rsidP="000B6BE4">
            <w:pPr>
              <w:jc w:val="left"/>
              <w:rPr>
                <w:b/>
                <w:color w:val="2F5496" w:themeColor="accent5" w:themeShade="BF"/>
                <w:sz w:val="20"/>
                <w:szCs w:val="18"/>
              </w:rPr>
            </w:pPr>
            <w:r w:rsidRPr="009D5720">
              <w:rPr>
                <w:b/>
                <w:color w:val="2F5496" w:themeColor="accent5" w:themeShade="BF"/>
                <w:sz w:val="20"/>
                <w:szCs w:val="18"/>
              </w:rPr>
              <w:t>Dotations aux amortissements</w:t>
            </w:r>
          </w:p>
        </w:tc>
        <w:tc>
          <w:tcPr>
            <w:tcW w:w="803" w:type="dxa"/>
          </w:tcPr>
          <w:p w:rsidR="000B6BE4" w:rsidRPr="009D5720" w:rsidRDefault="000B6BE4" w:rsidP="000B6BE4">
            <w:pPr>
              <w:jc w:val="center"/>
              <w:rPr>
                <w:b/>
                <w:color w:val="2F5496" w:themeColor="accent5" w:themeShade="BF"/>
                <w:sz w:val="20"/>
                <w:szCs w:val="18"/>
              </w:rPr>
            </w:pPr>
            <w:r w:rsidRPr="009D5720">
              <w:rPr>
                <w:b/>
                <w:color w:val="2F5496" w:themeColor="accent5" w:themeShade="BF"/>
                <w:sz w:val="20"/>
                <w:szCs w:val="18"/>
              </w:rPr>
              <w:t>20 000</w:t>
            </w:r>
          </w:p>
        </w:tc>
      </w:tr>
      <w:tr w:rsidR="000B6BE4" w:rsidRPr="009D5720" w:rsidTr="009D5720">
        <w:trPr>
          <w:jc w:val="center"/>
        </w:trPr>
        <w:tc>
          <w:tcPr>
            <w:tcW w:w="3934" w:type="dxa"/>
          </w:tcPr>
          <w:p w:rsidR="000B6BE4" w:rsidRPr="009D5720" w:rsidRDefault="000B6BE4" w:rsidP="000B6BE4">
            <w:pPr>
              <w:jc w:val="left"/>
              <w:rPr>
                <w:b/>
                <w:color w:val="2F5496" w:themeColor="accent5" w:themeShade="BF"/>
                <w:sz w:val="20"/>
                <w:szCs w:val="18"/>
              </w:rPr>
            </w:pPr>
            <w:r w:rsidRPr="009D5720">
              <w:rPr>
                <w:b/>
                <w:color w:val="2F5496" w:themeColor="accent5" w:themeShade="BF"/>
                <w:sz w:val="20"/>
                <w:szCs w:val="18"/>
              </w:rPr>
              <w:t>Flux net de trésorerie ou CAF d’exploitation</w:t>
            </w:r>
          </w:p>
        </w:tc>
        <w:tc>
          <w:tcPr>
            <w:tcW w:w="803" w:type="dxa"/>
          </w:tcPr>
          <w:p w:rsidR="000B6BE4" w:rsidRPr="009D5720" w:rsidRDefault="000B6BE4" w:rsidP="000B6BE4">
            <w:pPr>
              <w:jc w:val="center"/>
              <w:rPr>
                <w:b/>
                <w:color w:val="2F5496" w:themeColor="accent5" w:themeShade="BF"/>
                <w:sz w:val="20"/>
                <w:szCs w:val="18"/>
              </w:rPr>
            </w:pPr>
            <w:r w:rsidRPr="009D5720">
              <w:rPr>
                <w:b/>
                <w:color w:val="2F5496" w:themeColor="accent5" w:themeShade="BF"/>
                <w:sz w:val="20"/>
                <w:szCs w:val="18"/>
              </w:rPr>
              <w:t>24 000</w:t>
            </w:r>
          </w:p>
        </w:tc>
      </w:tr>
    </w:tbl>
    <w:p w:rsidR="000B6BE4" w:rsidRPr="009D5720" w:rsidRDefault="000B6BE4" w:rsidP="000B6BE4">
      <w:pPr>
        <w:jc w:val="left"/>
        <w:rPr>
          <w:b/>
          <w:color w:val="2F5496" w:themeColor="accent5" w:themeShade="BF"/>
          <w:sz w:val="20"/>
          <w:szCs w:val="18"/>
        </w:rPr>
      </w:pPr>
    </w:p>
    <w:p w:rsidR="009D5720" w:rsidRDefault="009D5720" w:rsidP="000B6BE4">
      <w:pPr>
        <w:jc w:val="left"/>
        <w:rPr>
          <w:b/>
          <w:sz w:val="20"/>
          <w:szCs w:val="18"/>
          <w:u w:val="single"/>
        </w:rPr>
      </w:pPr>
    </w:p>
    <w:p w:rsidR="009D5720" w:rsidRDefault="009D5720" w:rsidP="000B6BE4">
      <w:pPr>
        <w:jc w:val="left"/>
        <w:rPr>
          <w:b/>
          <w:sz w:val="20"/>
          <w:szCs w:val="18"/>
          <w:u w:val="single"/>
        </w:rPr>
      </w:pPr>
    </w:p>
    <w:p w:rsidR="009D5720" w:rsidRDefault="009D5720" w:rsidP="000B6BE4">
      <w:pPr>
        <w:jc w:val="left"/>
        <w:rPr>
          <w:b/>
          <w:sz w:val="20"/>
          <w:szCs w:val="18"/>
          <w:u w:val="single"/>
        </w:rPr>
      </w:pPr>
    </w:p>
    <w:p w:rsidR="009D5720" w:rsidRDefault="009D5720" w:rsidP="000B6BE4">
      <w:pPr>
        <w:jc w:val="left"/>
        <w:rPr>
          <w:b/>
          <w:sz w:val="20"/>
          <w:szCs w:val="18"/>
          <w:u w:val="single"/>
        </w:rPr>
      </w:pPr>
    </w:p>
    <w:p w:rsidR="009D5720" w:rsidRDefault="009D5720" w:rsidP="000B6BE4">
      <w:pPr>
        <w:jc w:val="left"/>
        <w:rPr>
          <w:b/>
          <w:sz w:val="20"/>
          <w:szCs w:val="18"/>
          <w:u w:val="single"/>
        </w:rPr>
      </w:pPr>
    </w:p>
    <w:p w:rsidR="009D5720" w:rsidRDefault="009D5720" w:rsidP="000B6BE4">
      <w:pPr>
        <w:jc w:val="left"/>
        <w:rPr>
          <w:b/>
          <w:sz w:val="20"/>
          <w:szCs w:val="18"/>
          <w:u w:val="single"/>
        </w:rPr>
      </w:pPr>
    </w:p>
    <w:p w:rsidR="000B6BE4" w:rsidRPr="00E70C35" w:rsidRDefault="001E668E" w:rsidP="000B6BE4">
      <w:pPr>
        <w:jc w:val="left"/>
        <w:rPr>
          <w:b/>
          <w:szCs w:val="18"/>
          <w:u w:val="single"/>
        </w:rPr>
      </w:pPr>
      <w:r w:rsidRPr="00E70C35">
        <w:rPr>
          <w:b/>
          <w:szCs w:val="18"/>
          <w:u w:val="single"/>
        </w:rPr>
        <w:t>Exemple 3 :</w:t>
      </w:r>
    </w:p>
    <w:p w:rsidR="001E668E" w:rsidRPr="009D5720" w:rsidRDefault="001E668E" w:rsidP="009D5720">
      <w:pPr>
        <w:rPr>
          <w:b/>
          <w:sz w:val="20"/>
          <w:szCs w:val="18"/>
        </w:rPr>
      </w:pPr>
      <w:r w:rsidRPr="009D5720">
        <w:rPr>
          <w:b/>
          <w:sz w:val="20"/>
          <w:szCs w:val="18"/>
        </w:rPr>
        <w:t>Une entreprise envisage de remplacer des ateliers vétustes par de nouveaux bâtiments. Elle profiterait de ce changement pour améliorer son processus de production grâce à l’acquisition d’un nouveau brevet. L’entreprise attend de ce projet une augmentation de 20 % de son chiffre d’affaires annuel, dont le montant actuellement est de 650 000 €. Le niveau du BFRE, évalué à un mois de CAHT, devrait rester stable. Cette opération se traduirait par les dépenses suivantes (montants HT) :</w:t>
      </w:r>
    </w:p>
    <w:p w:rsidR="001E668E" w:rsidRPr="009D5720" w:rsidRDefault="001E668E" w:rsidP="00C644F6">
      <w:pPr>
        <w:pStyle w:val="Paragraphedeliste"/>
        <w:numPr>
          <w:ilvl w:val="0"/>
          <w:numId w:val="31"/>
        </w:numPr>
        <w:jc w:val="left"/>
        <w:rPr>
          <w:b/>
          <w:sz w:val="20"/>
          <w:szCs w:val="18"/>
        </w:rPr>
      </w:pPr>
      <w:r w:rsidRPr="009D5720">
        <w:rPr>
          <w:b/>
          <w:sz w:val="20"/>
          <w:szCs w:val="18"/>
        </w:rPr>
        <w:t>Frais de démolition</w:t>
      </w:r>
      <w:r w:rsidRPr="009D5720">
        <w:rPr>
          <w:b/>
          <w:sz w:val="20"/>
          <w:szCs w:val="18"/>
        </w:rPr>
        <w:tab/>
      </w:r>
      <w:r w:rsidR="00EF3F01" w:rsidRPr="009D5720">
        <w:rPr>
          <w:b/>
          <w:sz w:val="20"/>
          <w:szCs w:val="18"/>
        </w:rPr>
        <w:tab/>
      </w:r>
      <w:r w:rsidR="009D5720">
        <w:rPr>
          <w:b/>
          <w:sz w:val="20"/>
          <w:szCs w:val="18"/>
        </w:rPr>
        <w:tab/>
      </w:r>
      <w:r w:rsidRPr="009D5720">
        <w:rPr>
          <w:b/>
          <w:sz w:val="20"/>
          <w:szCs w:val="18"/>
        </w:rPr>
        <w:t>23 000 €</w:t>
      </w:r>
    </w:p>
    <w:p w:rsidR="001E668E" w:rsidRPr="009D5720" w:rsidRDefault="001E668E" w:rsidP="00C644F6">
      <w:pPr>
        <w:pStyle w:val="Paragraphedeliste"/>
        <w:numPr>
          <w:ilvl w:val="0"/>
          <w:numId w:val="31"/>
        </w:numPr>
        <w:jc w:val="left"/>
        <w:rPr>
          <w:b/>
          <w:sz w:val="20"/>
          <w:szCs w:val="18"/>
        </w:rPr>
      </w:pPr>
      <w:r w:rsidRPr="009D5720">
        <w:rPr>
          <w:b/>
          <w:sz w:val="20"/>
          <w:szCs w:val="18"/>
        </w:rPr>
        <w:t>Frais d’architecte</w:t>
      </w:r>
      <w:r w:rsidRPr="009D5720">
        <w:rPr>
          <w:b/>
          <w:sz w:val="20"/>
          <w:szCs w:val="18"/>
        </w:rPr>
        <w:tab/>
      </w:r>
      <w:r w:rsidRPr="009D5720">
        <w:rPr>
          <w:b/>
          <w:sz w:val="20"/>
          <w:szCs w:val="18"/>
        </w:rPr>
        <w:tab/>
      </w:r>
      <w:r w:rsidR="00EF3F01" w:rsidRPr="009D5720">
        <w:rPr>
          <w:b/>
          <w:sz w:val="20"/>
          <w:szCs w:val="18"/>
        </w:rPr>
        <w:tab/>
      </w:r>
      <w:r w:rsidRPr="009D5720">
        <w:rPr>
          <w:b/>
          <w:sz w:val="20"/>
          <w:szCs w:val="18"/>
        </w:rPr>
        <w:t>16 000 €</w:t>
      </w:r>
    </w:p>
    <w:p w:rsidR="001E668E" w:rsidRPr="009D5720" w:rsidRDefault="001E668E" w:rsidP="00C644F6">
      <w:pPr>
        <w:pStyle w:val="Paragraphedeliste"/>
        <w:numPr>
          <w:ilvl w:val="0"/>
          <w:numId w:val="31"/>
        </w:numPr>
        <w:jc w:val="left"/>
        <w:rPr>
          <w:b/>
          <w:sz w:val="20"/>
          <w:szCs w:val="18"/>
        </w:rPr>
      </w:pPr>
      <w:r w:rsidRPr="009D5720">
        <w:rPr>
          <w:b/>
          <w:sz w:val="20"/>
          <w:szCs w:val="18"/>
        </w:rPr>
        <w:t>Acquisition du brevet</w:t>
      </w:r>
      <w:r w:rsidRPr="009D5720">
        <w:rPr>
          <w:b/>
          <w:sz w:val="20"/>
          <w:szCs w:val="18"/>
        </w:rPr>
        <w:tab/>
      </w:r>
      <w:r w:rsidR="00EF3F01" w:rsidRPr="009D5720">
        <w:rPr>
          <w:b/>
          <w:sz w:val="20"/>
          <w:szCs w:val="18"/>
        </w:rPr>
        <w:tab/>
      </w:r>
      <w:r w:rsidR="009D5720">
        <w:rPr>
          <w:b/>
          <w:sz w:val="20"/>
          <w:szCs w:val="18"/>
        </w:rPr>
        <w:tab/>
      </w:r>
      <w:r w:rsidRPr="009D5720">
        <w:rPr>
          <w:b/>
          <w:sz w:val="20"/>
          <w:szCs w:val="18"/>
        </w:rPr>
        <w:t>40 000 €</w:t>
      </w:r>
    </w:p>
    <w:p w:rsidR="001E668E" w:rsidRPr="009D5720" w:rsidRDefault="001E668E" w:rsidP="00C644F6">
      <w:pPr>
        <w:pStyle w:val="Paragraphedeliste"/>
        <w:numPr>
          <w:ilvl w:val="0"/>
          <w:numId w:val="31"/>
        </w:numPr>
        <w:jc w:val="left"/>
        <w:rPr>
          <w:b/>
          <w:sz w:val="20"/>
          <w:szCs w:val="18"/>
        </w:rPr>
      </w:pPr>
      <w:r w:rsidRPr="009D5720">
        <w:rPr>
          <w:b/>
          <w:sz w:val="20"/>
          <w:szCs w:val="18"/>
        </w:rPr>
        <w:t xml:space="preserve">Coût des constructions </w:t>
      </w:r>
      <w:r w:rsidRPr="009D5720">
        <w:rPr>
          <w:b/>
          <w:sz w:val="20"/>
          <w:szCs w:val="18"/>
        </w:rPr>
        <w:tab/>
      </w:r>
      <w:r w:rsidR="00EF3F01" w:rsidRPr="009D5720">
        <w:rPr>
          <w:b/>
          <w:sz w:val="20"/>
          <w:szCs w:val="18"/>
        </w:rPr>
        <w:tab/>
      </w:r>
      <w:r w:rsidR="009D5720">
        <w:rPr>
          <w:b/>
          <w:sz w:val="20"/>
          <w:szCs w:val="18"/>
        </w:rPr>
        <w:tab/>
      </w:r>
      <w:r w:rsidRPr="009D5720">
        <w:rPr>
          <w:b/>
          <w:sz w:val="20"/>
          <w:szCs w:val="18"/>
        </w:rPr>
        <w:t>300 000 €</w:t>
      </w:r>
    </w:p>
    <w:p w:rsidR="001E668E" w:rsidRPr="009D5720" w:rsidRDefault="00EF3F01" w:rsidP="00C644F6">
      <w:pPr>
        <w:pStyle w:val="Paragraphedeliste"/>
        <w:numPr>
          <w:ilvl w:val="0"/>
          <w:numId w:val="31"/>
        </w:numPr>
        <w:jc w:val="left"/>
        <w:rPr>
          <w:b/>
          <w:sz w:val="20"/>
          <w:szCs w:val="18"/>
        </w:rPr>
      </w:pPr>
      <w:r w:rsidRPr="009D5720">
        <w:rPr>
          <w:b/>
          <w:sz w:val="20"/>
          <w:szCs w:val="18"/>
        </w:rPr>
        <w:t>Acquisition</w:t>
      </w:r>
      <w:r w:rsidR="001E668E" w:rsidRPr="009D5720">
        <w:rPr>
          <w:b/>
          <w:sz w:val="20"/>
          <w:szCs w:val="18"/>
        </w:rPr>
        <w:t xml:space="preserve"> des matériels</w:t>
      </w:r>
      <w:r w:rsidR="001E668E" w:rsidRPr="009D5720">
        <w:rPr>
          <w:b/>
          <w:sz w:val="20"/>
          <w:szCs w:val="18"/>
        </w:rPr>
        <w:tab/>
      </w:r>
      <w:r w:rsidR="001E668E" w:rsidRPr="009D5720">
        <w:rPr>
          <w:b/>
          <w:sz w:val="20"/>
          <w:szCs w:val="18"/>
        </w:rPr>
        <w:tab/>
      </w:r>
      <w:r w:rsidR="009D5720">
        <w:rPr>
          <w:b/>
          <w:sz w:val="20"/>
          <w:szCs w:val="18"/>
        </w:rPr>
        <w:tab/>
      </w:r>
      <w:r w:rsidR="001E668E" w:rsidRPr="009D5720">
        <w:rPr>
          <w:b/>
          <w:sz w:val="20"/>
          <w:szCs w:val="18"/>
        </w:rPr>
        <w:t>90 000 €</w:t>
      </w:r>
    </w:p>
    <w:p w:rsidR="001E668E" w:rsidRPr="009D5720" w:rsidRDefault="001E668E" w:rsidP="00C644F6">
      <w:pPr>
        <w:pStyle w:val="Paragraphedeliste"/>
        <w:numPr>
          <w:ilvl w:val="0"/>
          <w:numId w:val="31"/>
        </w:numPr>
        <w:jc w:val="left"/>
        <w:rPr>
          <w:b/>
          <w:sz w:val="20"/>
          <w:szCs w:val="18"/>
        </w:rPr>
      </w:pPr>
      <w:r w:rsidRPr="009D5720">
        <w:rPr>
          <w:b/>
          <w:sz w:val="20"/>
          <w:szCs w:val="18"/>
        </w:rPr>
        <w:t>Frais d’installation</w:t>
      </w:r>
      <w:r w:rsidRPr="009D5720">
        <w:rPr>
          <w:b/>
          <w:sz w:val="20"/>
          <w:szCs w:val="18"/>
        </w:rPr>
        <w:tab/>
      </w:r>
      <w:r w:rsidRPr="009D5720">
        <w:rPr>
          <w:b/>
          <w:sz w:val="20"/>
          <w:szCs w:val="18"/>
        </w:rPr>
        <w:tab/>
      </w:r>
      <w:r w:rsidRPr="009D5720">
        <w:rPr>
          <w:b/>
          <w:sz w:val="20"/>
          <w:szCs w:val="18"/>
        </w:rPr>
        <w:tab/>
        <w:t>8 000 €</w:t>
      </w:r>
    </w:p>
    <w:p w:rsidR="001E668E" w:rsidRPr="009D5720" w:rsidRDefault="001E668E" w:rsidP="00C644F6">
      <w:pPr>
        <w:pStyle w:val="Paragraphedeliste"/>
        <w:numPr>
          <w:ilvl w:val="0"/>
          <w:numId w:val="31"/>
        </w:numPr>
        <w:jc w:val="left"/>
        <w:rPr>
          <w:b/>
          <w:sz w:val="20"/>
          <w:szCs w:val="18"/>
        </w:rPr>
      </w:pPr>
      <w:r w:rsidRPr="009D5720">
        <w:rPr>
          <w:b/>
          <w:sz w:val="20"/>
          <w:szCs w:val="18"/>
        </w:rPr>
        <w:t>Frais de formation du personnel</w:t>
      </w:r>
      <w:r w:rsidRPr="009D5720">
        <w:rPr>
          <w:b/>
          <w:sz w:val="20"/>
          <w:szCs w:val="18"/>
        </w:rPr>
        <w:tab/>
      </w:r>
      <w:r w:rsidR="009D5720">
        <w:rPr>
          <w:b/>
          <w:sz w:val="20"/>
          <w:szCs w:val="18"/>
        </w:rPr>
        <w:tab/>
      </w:r>
      <w:r w:rsidRPr="009D5720">
        <w:rPr>
          <w:b/>
          <w:sz w:val="20"/>
          <w:szCs w:val="18"/>
        </w:rPr>
        <w:t>10 000 €</w:t>
      </w:r>
    </w:p>
    <w:p w:rsidR="001E668E" w:rsidRPr="009D5720" w:rsidRDefault="001E668E" w:rsidP="001E668E">
      <w:pPr>
        <w:jc w:val="left"/>
        <w:rPr>
          <w:b/>
          <w:sz w:val="20"/>
          <w:szCs w:val="18"/>
          <w:u w:val="single"/>
        </w:rPr>
      </w:pPr>
      <w:r w:rsidRPr="009D5720">
        <w:rPr>
          <w:b/>
          <w:sz w:val="20"/>
          <w:szCs w:val="18"/>
          <w:u w:val="single"/>
        </w:rPr>
        <w:t>Travail à faire :</w:t>
      </w:r>
    </w:p>
    <w:p w:rsidR="001E668E" w:rsidRDefault="001E668E" w:rsidP="00C644F6">
      <w:pPr>
        <w:pStyle w:val="Paragraphedeliste"/>
        <w:numPr>
          <w:ilvl w:val="0"/>
          <w:numId w:val="32"/>
        </w:numPr>
        <w:jc w:val="left"/>
        <w:rPr>
          <w:b/>
          <w:color w:val="2F5496" w:themeColor="accent5" w:themeShade="BF"/>
          <w:sz w:val="18"/>
          <w:szCs w:val="18"/>
        </w:rPr>
      </w:pPr>
      <w:r>
        <w:rPr>
          <w:b/>
          <w:color w:val="2F5496" w:themeColor="accent5" w:themeShade="BF"/>
          <w:sz w:val="18"/>
          <w:szCs w:val="18"/>
        </w:rPr>
        <w:t>Calculez le montant du capital investi correspondant à ce projet</w:t>
      </w:r>
    </w:p>
    <w:p w:rsidR="001E668E" w:rsidRDefault="001E668E" w:rsidP="001E668E">
      <w:pPr>
        <w:jc w:val="left"/>
        <w:rPr>
          <w:b/>
          <w:color w:val="2F5496" w:themeColor="accent5" w:themeShade="BF"/>
          <w:sz w:val="18"/>
          <w:szCs w:val="18"/>
        </w:rPr>
      </w:pPr>
      <w:r>
        <w:rPr>
          <w:b/>
          <w:color w:val="2F5496" w:themeColor="accent5" w:themeShade="BF"/>
          <w:sz w:val="18"/>
          <w:szCs w:val="18"/>
        </w:rPr>
        <w:t>BFRE = 20 % de 650 000 *1/12 = 10 833 €</w:t>
      </w:r>
    </w:p>
    <w:p w:rsidR="00EF3F01" w:rsidRPr="001E668E" w:rsidRDefault="00EF3F01" w:rsidP="001E668E">
      <w:pPr>
        <w:jc w:val="left"/>
        <w:rPr>
          <w:b/>
          <w:color w:val="2F5496" w:themeColor="accent5" w:themeShade="BF"/>
          <w:sz w:val="18"/>
          <w:szCs w:val="18"/>
        </w:rPr>
      </w:pPr>
      <w:r>
        <w:rPr>
          <w:b/>
          <w:color w:val="2F5496" w:themeColor="accent5" w:themeShade="BF"/>
          <w:sz w:val="18"/>
          <w:szCs w:val="18"/>
        </w:rPr>
        <w:t>Capital investi = 10 833 + 23 000 + 16 000 + 40 000 + 300 000 + 90 000 + 8 000 = 487 833 €</w:t>
      </w:r>
    </w:p>
    <w:p w:rsidR="00EF3F01" w:rsidRDefault="001E668E" w:rsidP="00C644F6">
      <w:pPr>
        <w:pStyle w:val="Paragraphedeliste"/>
        <w:numPr>
          <w:ilvl w:val="0"/>
          <w:numId w:val="32"/>
        </w:numPr>
        <w:jc w:val="left"/>
        <w:rPr>
          <w:b/>
          <w:color w:val="2F5496" w:themeColor="accent5" w:themeShade="BF"/>
          <w:sz w:val="18"/>
          <w:szCs w:val="18"/>
        </w:rPr>
      </w:pPr>
      <w:r>
        <w:rPr>
          <w:b/>
          <w:color w:val="2F5496" w:themeColor="accent5" w:themeShade="BF"/>
          <w:sz w:val="18"/>
          <w:szCs w:val="18"/>
        </w:rPr>
        <w:t>Indiquez q</w:t>
      </w:r>
      <w:r w:rsidR="00EF3F01">
        <w:rPr>
          <w:b/>
          <w:color w:val="2F5496" w:themeColor="accent5" w:themeShade="BF"/>
          <w:sz w:val="18"/>
          <w:szCs w:val="18"/>
        </w:rPr>
        <w:t>uels éléments sont amortissables</w:t>
      </w:r>
    </w:p>
    <w:p w:rsidR="00EF3F01" w:rsidRPr="00EF3F01" w:rsidRDefault="00EF3F01" w:rsidP="00EF3F01">
      <w:pPr>
        <w:jc w:val="left"/>
        <w:rPr>
          <w:b/>
          <w:color w:val="2F5496" w:themeColor="accent5" w:themeShade="BF"/>
          <w:sz w:val="18"/>
          <w:szCs w:val="18"/>
        </w:rPr>
      </w:pPr>
      <w:r>
        <w:rPr>
          <w:b/>
          <w:color w:val="2F5496" w:themeColor="accent5" w:themeShade="BF"/>
          <w:sz w:val="18"/>
          <w:szCs w:val="18"/>
        </w:rPr>
        <w:t>Tout sauf la formation et l’augmentation du BFRE</w:t>
      </w:r>
    </w:p>
    <w:p w:rsidR="00EF3F01" w:rsidRDefault="00EF3F01" w:rsidP="00EF3F01">
      <w:pPr>
        <w:jc w:val="left"/>
        <w:rPr>
          <w:b/>
          <w:color w:val="2F5496" w:themeColor="accent5" w:themeShade="BF"/>
          <w:sz w:val="18"/>
          <w:szCs w:val="18"/>
        </w:rPr>
      </w:pPr>
    </w:p>
    <w:p w:rsidR="009D5720" w:rsidRDefault="009D5720" w:rsidP="00EF3F01">
      <w:pPr>
        <w:jc w:val="left"/>
        <w:rPr>
          <w:b/>
          <w:color w:val="2F5496" w:themeColor="accent5" w:themeShade="BF"/>
          <w:sz w:val="18"/>
          <w:szCs w:val="18"/>
        </w:rPr>
      </w:pPr>
    </w:p>
    <w:p w:rsidR="009D5720" w:rsidRDefault="009D5720" w:rsidP="00EF3F01">
      <w:pPr>
        <w:jc w:val="left"/>
        <w:rPr>
          <w:b/>
          <w:color w:val="2F5496" w:themeColor="accent5" w:themeShade="BF"/>
          <w:sz w:val="18"/>
          <w:szCs w:val="18"/>
        </w:rPr>
      </w:pPr>
    </w:p>
    <w:p w:rsidR="009D5720" w:rsidRDefault="009D5720" w:rsidP="00EF3F01">
      <w:pPr>
        <w:jc w:val="left"/>
        <w:rPr>
          <w:b/>
          <w:color w:val="2F5496" w:themeColor="accent5" w:themeShade="BF"/>
          <w:sz w:val="18"/>
          <w:szCs w:val="18"/>
        </w:rPr>
      </w:pPr>
    </w:p>
    <w:p w:rsidR="009D5720" w:rsidRDefault="009D5720" w:rsidP="00EF3F01">
      <w:pPr>
        <w:jc w:val="left"/>
        <w:rPr>
          <w:b/>
          <w:color w:val="2F5496" w:themeColor="accent5" w:themeShade="BF"/>
          <w:sz w:val="18"/>
          <w:szCs w:val="18"/>
        </w:rPr>
      </w:pPr>
    </w:p>
    <w:p w:rsidR="009D5720" w:rsidRDefault="009D5720" w:rsidP="00EF3F01">
      <w:pPr>
        <w:jc w:val="left"/>
        <w:rPr>
          <w:b/>
          <w:color w:val="2F5496" w:themeColor="accent5" w:themeShade="BF"/>
          <w:sz w:val="18"/>
          <w:szCs w:val="18"/>
        </w:rPr>
      </w:pPr>
    </w:p>
    <w:p w:rsidR="009D5720" w:rsidRDefault="009D5720" w:rsidP="00EF3F01">
      <w:pPr>
        <w:jc w:val="left"/>
        <w:rPr>
          <w:b/>
          <w:color w:val="2F5496" w:themeColor="accent5" w:themeShade="BF"/>
          <w:sz w:val="18"/>
          <w:szCs w:val="18"/>
        </w:rPr>
      </w:pPr>
    </w:p>
    <w:p w:rsidR="009D5720" w:rsidRDefault="009D5720" w:rsidP="00EF3F01">
      <w:pPr>
        <w:jc w:val="left"/>
        <w:rPr>
          <w:b/>
          <w:color w:val="2F5496" w:themeColor="accent5" w:themeShade="BF"/>
          <w:sz w:val="18"/>
          <w:szCs w:val="18"/>
        </w:rPr>
      </w:pPr>
    </w:p>
    <w:p w:rsidR="009D5720" w:rsidRDefault="009D5720" w:rsidP="00EF3F01">
      <w:pPr>
        <w:jc w:val="left"/>
        <w:rPr>
          <w:b/>
          <w:color w:val="2F5496" w:themeColor="accent5" w:themeShade="BF"/>
          <w:sz w:val="18"/>
          <w:szCs w:val="18"/>
        </w:rPr>
      </w:pPr>
    </w:p>
    <w:p w:rsidR="009D5720" w:rsidRDefault="009D5720" w:rsidP="00EF3F01">
      <w:pPr>
        <w:jc w:val="left"/>
        <w:rPr>
          <w:b/>
          <w:color w:val="2F5496" w:themeColor="accent5" w:themeShade="BF"/>
          <w:sz w:val="18"/>
          <w:szCs w:val="18"/>
        </w:rPr>
      </w:pPr>
    </w:p>
    <w:p w:rsidR="009D5720" w:rsidRDefault="009D5720" w:rsidP="00EF3F01">
      <w:pPr>
        <w:jc w:val="left"/>
        <w:rPr>
          <w:b/>
          <w:color w:val="2F5496" w:themeColor="accent5" w:themeShade="BF"/>
          <w:sz w:val="18"/>
          <w:szCs w:val="18"/>
        </w:rPr>
      </w:pPr>
    </w:p>
    <w:p w:rsidR="009D5720" w:rsidRDefault="009D5720" w:rsidP="00EF3F01">
      <w:pPr>
        <w:jc w:val="left"/>
        <w:rPr>
          <w:b/>
          <w:color w:val="2F5496" w:themeColor="accent5" w:themeShade="BF"/>
          <w:sz w:val="18"/>
          <w:szCs w:val="18"/>
        </w:rPr>
      </w:pPr>
    </w:p>
    <w:p w:rsidR="001D07CD" w:rsidRDefault="001D07CD" w:rsidP="00EF3F01">
      <w:pPr>
        <w:jc w:val="left"/>
        <w:rPr>
          <w:b/>
          <w:color w:val="2F5496" w:themeColor="accent5" w:themeShade="BF"/>
          <w:sz w:val="18"/>
          <w:szCs w:val="18"/>
        </w:rPr>
      </w:pPr>
    </w:p>
    <w:p w:rsidR="009D5720" w:rsidRDefault="009D5720" w:rsidP="00EF3F01">
      <w:pPr>
        <w:jc w:val="left"/>
        <w:rPr>
          <w:b/>
          <w:color w:val="2F5496" w:themeColor="accent5" w:themeShade="BF"/>
          <w:sz w:val="18"/>
          <w:szCs w:val="18"/>
        </w:rPr>
      </w:pPr>
    </w:p>
    <w:p w:rsidR="001D07CD" w:rsidRPr="00EF3F01" w:rsidRDefault="001D07CD" w:rsidP="00EF3F01">
      <w:pPr>
        <w:jc w:val="left"/>
        <w:rPr>
          <w:b/>
          <w:color w:val="2F5496" w:themeColor="accent5" w:themeShade="BF"/>
          <w:sz w:val="18"/>
          <w:szCs w:val="18"/>
        </w:rPr>
      </w:pPr>
    </w:p>
    <w:p w:rsidR="004E6BC2" w:rsidRPr="009D5720" w:rsidRDefault="00416636" w:rsidP="004E6BC2">
      <w:pPr>
        <w:jc w:val="left"/>
        <w:rPr>
          <w:b/>
          <w:color w:val="2F5496" w:themeColor="accent5" w:themeShade="BF"/>
          <w:sz w:val="18"/>
          <w:szCs w:val="18"/>
        </w:rPr>
      </w:pPr>
      <w:r>
        <w:rPr>
          <w:b/>
          <w:color w:val="2F5496" w:themeColor="accent5" w:themeShade="BF"/>
          <w:sz w:val="18"/>
          <w:szCs w:val="18"/>
        </w:rPr>
        <w:lastRenderedPageBreak/>
        <w:t xml:space="preserve"> </w:t>
      </w:r>
      <w:r w:rsidR="004E6BC2" w:rsidRPr="009C1FE6">
        <w:rPr>
          <w:b/>
          <w:sz w:val="20"/>
          <w:szCs w:val="18"/>
          <w:u w:val="single"/>
        </w:rPr>
        <w:t>2) La valeur actuelle nette (VAN) des flux économiques</w:t>
      </w:r>
    </w:p>
    <w:p w:rsidR="004E6BC2" w:rsidRDefault="004E6BC2" w:rsidP="004E6BC2">
      <w:pPr>
        <w:rPr>
          <w:sz w:val="18"/>
          <w:szCs w:val="18"/>
        </w:rPr>
      </w:pPr>
      <w:r>
        <w:rPr>
          <w:sz w:val="18"/>
          <w:szCs w:val="18"/>
        </w:rPr>
        <w:t xml:space="preserve">Afin de déterminer si un investissement doit être réalisé ou non, </w:t>
      </w:r>
      <w:r w:rsidR="00A5266B">
        <w:rPr>
          <w:sz w:val="18"/>
          <w:szCs w:val="18"/>
        </w:rPr>
        <w:t xml:space="preserve">on calcule </w:t>
      </w:r>
      <w:r>
        <w:rPr>
          <w:sz w:val="18"/>
          <w:szCs w:val="18"/>
        </w:rPr>
        <w:t xml:space="preserve">la VAN </w:t>
      </w:r>
      <w:r w:rsidR="00A5266B">
        <w:rPr>
          <w:sz w:val="18"/>
          <w:szCs w:val="18"/>
        </w:rPr>
        <w:t xml:space="preserve">qui </w:t>
      </w:r>
      <w:r>
        <w:rPr>
          <w:sz w:val="18"/>
          <w:szCs w:val="18"/>
        </w:rPr>
        <w:t>conduit à estimer la création de valeur qu’il va générer. Cette création de valeur se mesure en confrontant les sommes que l’entreprise va devoir débourser aux sommes qu’elle va devoir par la suite encaisser.</w:t>
      </w:r>
      <w:r w:rsidR="00727B01">
        <w:rPr>
          <w:sz w:val="18"/>
          <w:szCs w:val="18"/>
        </w:rPr>
        <w:t xml:space="preserve"> </w:t>
      </w:r>
      <w:r>
        <w:rPr>
          <w:sz w:val="18"/>
          <w:szCs w:val="18"/>
        </w:rPr>
        <w:t xml:space="preserve">Pour les rendre comparables, ces sommes, qui vont apparaître à des dates différentes seront </w:t>
      </w:r>
      <w:r w:rsidRPr="00A5266B">
        <w:rPr>
          <w:b/>
          <w:sz w:val="18"/>
          <w:szCs w:val="18"/>
          <w:u w:val="single"/>
        </w:rPr>
        <w:t>actualisées</w:t>
      </w:r>
      <w:r>
        <w:rPr>
          <w:sz w:val="18"/>
          <w:szCs w:val="18"/>
        </w:rPr>
        <w:t xml:space="preserve"> afin de les ramener à une date commune.</w:t>
      </w:r>
    </w:p>
    <w:p w:rsidR="004E6BC2" w:rsidRDefault="004E6BC2" w:rsidP="004E6BC2">
      <w:pPr>
        <w:rPr>
          <w:sz w:val="18"/>
          <w:szCs w:val="18"/>
        </w:rPr>
      </w:pPr>
      <w:r>
        <w:rPr>
          <w:sz w:val="18"/>
          <w:szCs w:val="18"/>
        </w:rPr>
        <w:t>La V</w:t>
      </w:r>
      <w:r w:rsidR="00A5266B">
        <w:rPr>
          <w:sz w:val="18"/>
          <w:szCs w:val="18"/>
        </w:rPr>
        <w:t>.</w:t>
      </w:r>
      <w:r>
        <w:rPr>
          <w:sz w:val="18"/>
          <w:szCs w:val="18"/>
        </w:rPr>
        <w:t>A</w:t>
      </w:r>
      <w:r w:rsidR="00A5266B">
        <w:rPr>
          <w:sz w:val="18"/>
          <w:szCs w:val="18"/>
        </w:rPr>
        <w:t>.</w:t>
      </w:r>
      <w:r>
        <w:rPr>
          <w:sz w:val="18"/>
          <w:szCs w:val="18"/>
        </w:rPr>
        <w:t>N mesure ainsi la création de valeur, après paiement de l’investissement initial et rémunération des apporteurs de fonds, qu’ils soient actionnaires ou créanciers financiers.</w:t>
      </w:r>
    </w:p>
    <w:p w:rsidR="0038250A" w:rsidRPr="00911CF3" w:rsidRDefault="004E6BC2" w:rsidP="004E6BC2">
      <w:pPr>
        <w:rPr>
          <w:sz w:val="18"/>
          <w:szCs w:val="18"/>
        </w:rPr>
      </w:pPr>
      <w:r>
        <w:rPr>
          <w:sz w:val="18"/>
          <w:szCs w:val="18"/>
        </w:rPr>
        <w:t xml:space="preserve">La V.A.N est égale à la valeur actualisée </w:t>
      </w:r>
      <w:r w:rsidR="006345EB">
        <w:rPr>
          <w:b/>
          <w:sz w:val="18"/>
          <w:szCs w:val="18"/>
          <w:u w:val="single"/>
        </w:rPr>
        <w:t>au coû</w:t>
      </w:r>
      <w:r w:rsidRPr="00A5266B">
        <w:rPr>
          <w:b/>
          <w:sz w:val="18"/>
          <w:szCs w:val="18"/>
          <w:u w:val="single"/>
        </w:rPr>
        <w:t>t du capital</w:t>
      </w:r>
      <w:r>
        <w:rPr>
          <w:sz w:val="18"/>
          <w:szCs w:val="18"/>
        </w:rPr>
        <w:t xml:space="preserve"> du projet, à la date de l’investissement, de tous les flux de trésorerie économique qui vont être dégagés ou engagés, pendant n années, sous déduction de l’investissement initial.</w:t>
      </w:r>
      <w:r w:rsidR="00727B01">
        <w:rPr>
          <w:sz w:val="18"/>
          <w:szCs w:val="18"/>
        </w:rPr>
        <w:t xml:space="preserve"> </w:t>
      </w:r>
      <w:r>
        <w:rPr>
          <w:sz w:val="18"/>
          <w:szCs w:val="18"/>
        </w:rPr>
        <w:t>Un projet peut être réalisé dès lors que sa V.A.N est positive, c’est-à-dire qu’il y a création de valeur. En effet, si la VAN est positive, c’est que la rentabilité du projet est supérieure au coût du capital.</w:t>
      </w:r>
    </w:p>
    <w:p w:rsidR="0038250A" w:rsidRPr="0038250A" w:rsidRDefault="0038250A" w:rsidP="004E6BC2">
      <w:pPr>
        <w:rPr>
          <w:b/>
          <w:sz w:val="18"/>
          <w:szCs w:val="18"/>
          <w:u w:val="single"/>
          <w:vertAlign w:val="superscript"/>
        </w:rPr>
      </w:pPr>
      <w:r>
        <w:rPr>
          <w:b/>
          <w:sz w:val="18"/>
          <w:szCs w:val="18"/>
          <w:u w:val="single"/>
        </w:rPr>
        <w:t>Valeur actuelle = V</w:t>
      </w:r>
      <w:r>
        <w:rPr>
          <w:b/>
          <w:sz w:val="18"/>
          <w:szCs w:val="18"/>
          <w:u w:val="single"/>
          <w:vertAlign w:val="subscript"/>
        </w:rPr>
        <w:t>n</w:t>
      </w:r>
      <w:r>
        <w:rPr>
          <w:b/>
          <w:sz w:val="18"/>
          <w:szCs w:val="18"/>
          <w:u w:val="single"/>
        </w:rPr>
        <w:t xml:space="preserve"> / (1 + i)</w:t>
      </w:r>
      <w:r>
        <w:rPr>
          <w:b/>
          <w:sz w:val="18"/>
          <w:szCs w:val="18"/>
          <w:u w:val="single"/>
          <w:vertAlign w:val="superscript"/>
        </w:rPr>
        <w:t xml:space="preserve"> n</w:t>
      </w:r>
    </w:p>
    <w:p w:rsidR="004E6BC2" w:rsidRPr="004E6BC2" w:rsidRDefault="006345EB" w:rsidP="004E6BC2">
      <w:pPr>
        <w:rPr>
          <w:b/>
          <w:sz w:val="18"/>
          <w:szCs w:val="18"/>
          <w:u w:val="single"/>
        </w:rPr>
      </w:pPr>
      <w:r>
        <w:rPr>
          <w:b/>
          <w:sz w:val="18"/>
          <w:szCs w:val="18"/>
          <w:u w:val="single"/>
        </w:rPr>
        <w:t>Exemple 1</w:t>
      </w:r>
    </w:p>
    <w:p w:rsidR="004E6BC2" w:rsidRDefault="004E6BC2" w:rsidP="004E6BC2">
      <w:pPr>
        <w:rPr>
          <w:sz w:val="18"/>
          <w:szCs w:val="18"/>
        </w:rPr>
      </w:pPr>
      <w:r>
        <w:rPr>
          <w:sz w:val="18"/>
          <w:szCs w:val="18"/>
        </w:rPr>
        <w:t>Une entreprise investit un capital de 1 350 000 € à l’époque 0. Cet investissement produira les flux économiques nets d’IS suivants :</w:t>
      </w:r>
    </w:p>
    <w:tbl>
      <w:tblPr>
        <w:tblStyle w:val="Grilledutableau"/>
        <w:tblW w:w="0" w:type="auto"/>
        <w:jc w:val="center"/>
        <w:tblLook w:val="04A0" w:firstRow="1" w:lastRow="0" w:firstColumn="1" w:lastColumn="0" w:noHBand="0" w:noVBand="1"/>
      </w:tblPr>
      <w:tblGrid>
        <w:gridCol w:w="942"/>
        <w:gridCol w:w="894"/>
        <w:gridCol w:w="894"/>
        <w:gridCol w:w="894"/>
        <w:gridCol w:w="894"/>
        <w:gridCol w:w="894"/>
      </w:tblGrid>
      <w:tr w:rsidR="004E6BC2" w:rsidTr="004E6BC2">
        <w:trPr>
          <w:jc w:val="center"/>
        </w:trPr>
        <w:tc>
          <w:tcPr>
            <w:tcW w:w="942" w:type="dxa"/>
          </w:tcPr>
          <w:p w:rsidR="004E6BC2" w:rsidRPr="004E6BC2" w:rsidRDefault="004E6BC2" w:rsidP="004E6BC2">
            <w:pPr>
              <w:jc w:val="center"/>
              <w:rPr>
                <w:b/>
                <w:sz w:val="18"/>
                <w:szCs w:val="18"/>
              </w:rPr>
            </w:pPr>
            <w:r w:rsidRPr="004E6BC2">
              <w:rPr>
                <w:b/>
                <w:sz w:val="18"/>
                <w:szCs w:val="18"/>
              </w:rPr>
              <w:t>Périodes</w:t>
            </w:r>
          </w:p>
        </w:tc>
        <w:tc>
          <w:tcPr>
            <w:tcW w:w="894" w:type="dxa"/>
          </w:tcPr>
          <w:p w:rsidR="004E6BC2" w:rsidRDefault="004E6BC2" w:rsidP="004E6BC2">
            <w:pPr>
              <w:jc w:val="center"/>
              <w:rPr>
                <w:sz w:val="18"/>
                <w:szCs w:val="18"/>
              </w:rPr>
            </w:pPr>
            <w:r>
              <w:rPr>
                <w:sz w:val="18"/>
                <w:szCs w:val="18"/>
              </w:rPr>
              <w:t>1</w:t>
            </w:r>
          </w:p>
        </w:tc>
        <w:tc>
          <w:tcPr>
            <w:tcW w:w="894" w:type="dxa"/>
          </w:tcPr>
          <w:p w:rsidR="004E6BC2" w:rsidRDefault="004E6BC2" w:rsidP="004E6BC2">
            <w:pPr>
              <w:jc w:val="center"/>
              <w:rPr>
                <w:sz w:val="18"/>
                <w:szCs w:val="18"/>
              </w:rPr>
            </w:pPr>
            <w:r>
              <w:rPr>
                <w:sz w:val="18"/>
                <w:szCs w:val="18"/>
              </w:rPr>
              <w:t>2</w:t>
            </w:r>
          </w:p>
        </w:tc>
        <w:tc>
          <w:tcPr>
            <w:tcW w:w="894" w:type="dxa"/>
          </w:tcPr>
          <w:p w:rsidR="004E6BC2" w:rsidRDefault="004E6BC2" w:rsidP="004E6BC2">
            <w:pPr>
              <w:jc w:val="center"/>
              <w:rPr>
                <w:sz w:val="18"/>
                <w:szCs w:val="18"/>
              </w:rPr>
            </w:pPr>
            <w:r>
              <w:rPr>
                <w:sz w:val="18"/>
                <w:szCs w:val="18"/>
              </w:rPr>
              <w:t>3</w:t>
            </w:r>
          </w:p>
        </w:tc>
        <w:tc>
          <w:tcPr>
            <w:tcW w:w="894" w:type="dxa"/>
          </w:tcPr>
          <w:p w:rsidR="004E6BC2" w:rsidRDefault="004E6BC2" w:rsidP="004E6BC2">
            <w:pPr>
              <w:jc w:val="center"/>
              <w:rPr>
                <w:sz w:val="18"/>
                <w:szCs w:val="18"/>
              </w:rPr>
            </w:pPr>
            <w:r>
              <w:rPr>
                <w:sz w:val="18"/>
                <w:szCs w:val="18"/>
              </w:rPr>
              <w:t>4</w:t>
            </w:r>
          </w:p>
        </w:tc>
        <w:tc>
          <w:tcPr>
            <w:tcW w:w="894" w:type="dxa"/>
          </w:tcPr>
          <w:p w:rsidR="004E6BC2" w:rsidRDefault="004E6BC2" w:rsidP="004E6BC2">
            <w:pPr>
              <w:jc w:val="center"/>
              <w:rPr>
                <w:sz w:val="18"/>
                <w:szCs w:val="18"/>
              </w:rPr>
            </w:pPr>
            <w:r>
              <w:rPr>
                <w:sz w:val="18"/>
                <w:szCs w:val="18"/>
              </w:rPr>
              <w:t>5</w:t>
            </w:r>
          </w:p>
        </w:tc>
      </w:tr>
      <w:tr w:rsidR="004E6BC2" w:rsidTr="004E6BC2">
        <w:trPr>
          <w:jc w:val="center"/>
        </w:trPr>
        <w:tc>
          <w:tcPr>
            <w:tcW w:w="942" w:type="dxa"/>
          </w:tcPr>
          <w:p w:rsidR="004E6BC2" w:rsidRPr="004E6BC2" w:rsidRDefault="004E6BC2" w:rsidP="004E6BC2">
            <w:pPr>
              <w:jc w:val="center"/>
              <w:rPr>
                <w:b/>
                <w:sz w:val="18"/>
                <w:szCs w:val="18"/>
              </w:rPr>
            </w:pPr>
            <w:r w:rsidRPr="004E6BC2">
              <w:rPr>
                <w:b/>
                <w:sz w:val="18"/>
                <w:szCs w:val="18"/>
              </w:rPr>
              <w:t>Flux</w:t>
            </w:r>
          </w:p>
        </w:tc>
        <w:tc>
          <w:tcPr>
            <w:tcW w:w="894" w:type="dxa"/>
          </w:tcPr>
          <w:p w:rsidR="004E6BC2" w:rsidRDefault="004E6BC2" w:rsidP="004E6BC2">
            <w:pPr>
              <w:jc w:val="center"/>
              <w:rPr>
                <w:sz w:val="18"/>
                <w:szCs w:val="18"/>
              </w:rPr>
            </w:pPr>
            <w:r>
              <w:rPr>
                <w:sz w:val="18"/>
                <w:szCs w:val="18"/>
              </w:rPr>
              <w:t>260 000</w:t>
            </w:r>
          </w:p>
        </w:tc>
        <w:tc>
          <w:tcPr>
            <w:tcW w:w="894" w:type="dxa"/>
          </w:tcPr>
          <w:p w:rsidR="004E6BC2" w:rsidRDefault="004E6BC2" w:rsidP="004E6BC2">
            <w:pPr>
              <w:jc w:val="center"/>
              <w:rPr>
                <w:sz w:val="18"/>
                <w:szCs w:val="18"/>
              </w:rPr>
            </w:pPr>
            <w:r>
              <w:rPr>
                <w:sz w:val="18"/>
                <w:szCs w:val="18"/>
              </w:rPr>
              <w:t>280 000</w:t>
            </w:r>
          </w:p>
        </w:tc>
        <w:tc>
          <w:tcPr>
            <w:tcW w:w="894" w:type="dxa"/>
          </w:tcPr>
          <w:p w:rsidR="004E6BC2" w:rsidRDefault="004E6BC2" w:rsidP="004E6BC2">
            <w:pPr>
              <w:jc w:val="center"/>
              <w:rPr>
                <w:sz w:val="18"/>
                <w:szCs w:val="18"/>
              </w:rPr>
            </w:pPr>
            <w:r>
              <w:rPr>
                <w:sz w:val="18"/>
                <w:szCs w:val="18"/>
              </w:rPr>
              <w:t>320 000</w:t>
            </w:r>
          </w:p>
        </w:tc>
        <w:tc>
          <w:tcPr>
            <w:tcW w:w="894" w:type="dxa"/>
          </w:tcPr>
          <w:p w:rsidR="004E6BC2" w:rsidRDefault="004E6BC2" w:rsidP="004E6BC2">
            <w:pPr>
              <w:jc w:val="center"/>
              <w:rPr>
                <w:sz w:val="18"/>
                <w:szCs w:val="18"/>
              </w:rPr>
            </w:pPr>
            <w:r>
              <w:rPr>
                <w:sz w:val="18"/>
                <w:szCs w:val="18"/>
              </w:rPr>
              <w:t>350 000</w:t>
            </w:r>
          </w:p>
        </w:tc>
        <w:tc>
          <w:tcPr>
            <w:tcW w:w="894" w:type="dxa"/>
          </w:tcPr>
          <w:p w:rsidR="004E6BC2" w:rsidRDefault="004E6BC2" w:rsidP="004E6BC2">
            <w:pPr>
              <w:jc w:val="center"/>
              <w:rPr>
                <w:sz w:val="18"/>
                <w:szCs w:val="18"/>
              </w:rPr>
            </w:pPr>
            <w:r>
              <w:rPr>
                <w:sz w:val="18"/>
                <w:szCs w:val="18"/>
              </w:rPr>
              <w:t>400 000</w:t>
            </w:r>
          </w:p>
        </w:tc>
      </w:tr>
    </w:tbl>
    <w:p w:rsidR="004E6BC2" w:rsidRDefault="004E6BC2" w:rsidP="004E6BC2">
      <w:pPr>
        <w:spacing w:after="0"/>
        <w:rPr>
          <w:sz w:val="18"/>
          <w:szCs w:val="18"/>
        </w:rPr>
      </w:pPr>
    </w:p>
    <w:p w:rsidR="004E6BC2" w:rsidRDefault="004E6BC2" w:rsidP="004E6BC2">
      <w:pPr>
        <w:spacing w:after="0"/>
        <w:rPr>
          <w:sz w:val="18"/>
          <w:szCs w:val="18"/>
        </w:rPr>
      </w:pPr>
      <w:r>
        <w:rPr>
          <w:sz w:val="18"/>
          <w:szCs w:val="18"/>
        </w:rPr>
        <w:t>A la fin de la 5</w:t>
      </w:r>
      <w:r w:rsidRPr="004E6BC2">
        <w:rPr>
          <w:sz w:val="18"/>
          <w:szCs w:val="18"/>
          <w:vertAlign w:val="superscript"/>
        </w:rPr>
        <w:t>ème</w:t>
      </w:r>
      <w:r>
        <w:rPr>
          <w:sz w:val="18"/>
          <w:szCs w:val="18"/>
        </w:rPr>
        <w:t xml:space="preserve"> année ces équipements seront amortis entièrement et pourraient être revendus 133 333 € net d’impôts</w:t>
      </w:r>
      <w:r w:rsidR="006345EB">
        <w:rPr>
          <w:sz w:val="18"/>
          <w:szCs w:val="18"/>
        </w:rPr>
        <w:t>.</w:t>
      </w:r>
    </w:p>
    <w:p w:rsidR="004E6BC2" w:rsidRDefault="004E6BC2" w:rsidP="004E6BC2">
      <w:pPr>
        <w:spacing w:after="0"/>
        <w:rPr>
          <w:sz w:val="18"/>
          <w:szCs w:val="18"/>
        </w:rPr>
      </w:pPr>
      <w:r>
        <w:rPr>
          <w:sz w:val="18"/>
          <w:szCs w:val="18"/>
        </w:rPr>
        <w:t xml:space="preserve">Au taux d’actualisation de 7 %, calculer la VAN des flux économiques.  </w:t>
      </w:r>
    </w:p>
    <w:p w:rsidR="004E6BC2" w:rsidRPr="004E6BC2" w:rsidRDefault="004E6BC2" w:rsidP="004E6BC2">
      <w:pPr>
        <w:rPr>
          <w:sz w:val="18"/>
          <w:szCs w:val="18"/>
        </w:rPr>
      </w:pPr>
    </w:p>
    <w:tbl>
      <w:tblPr>
        <w:tblStyle w:val="Grilledutableau"/>
        <w:tblW w:w="0" w:type="auto"/>
        <w:jc w:val="center"/>
        <w:tblLook w:val="04A0" w:firstRow="1" w:lastRow="0" w:firstColumn="1" w:lastColumn="0" w:noHBand="0" w:noVBand="1"/>
      </w:tblPr>
      <w:tblGrid>
        <w:gridCol w:w="1388"/>
        <w:gridCol w:w="894"/>
        <w:gridCol w:w="894"/>
        <w:gridCol w:w="894"/>
        <w:gridCol w:w="894"/>
        <w:gridCol w:w="894"/>
      </w:tblGrid>
      <w:tr w:rsidR="00842594" w:rsidRPr="00842594" w:rsidTr="00842594">
        <w:trPr>
          <w:jc w:val="center"/>
        </w:trPr>
        <w:tc>
          <w:tcPr>
            <w:tcW w:w="1388" w:type="dxa"/>
          </w:tcPr>
          <w:p w:rsidR="00842594" w:rsidRPr="00842594" w:rsidRDefault="00842594" w:rsidP="00A920FF">
            <w:pPr>
              <w:jc w:val="center"/>
              <w:rPr>
                <w:b/>
                <w:color w:val="2F5496" w:themeColor="accent5" w:themeShade="BF"/>
                <w:sz w:val="18"/>
                <w:szCs w:val="18"/>
              </w:rPr>
            </w:pPr>
            <w:r w:rsidRPr="00842594">
              <w:rPr>
                <w:b/>
                <w:color w:val="2F5496" w:themeColor="accent5" w:themeShade="BF"/>
                <w:sz w:val="18"/>
                <w:szCs w:val="18"/>
              </w:rPr>
              <w:t>Périodes</w:t>
            </w:r>
          </w:p>
        </w:tc>
        <w:tc>
          <w:tcPr>
            <w:tcW w:w="894" w:type="dxa"/>
          </w:tcPr>
          <w:p w:rsidR="00842594" w:rsidRPr="00842594" w:rsidRDefault="00842594" w:rsidP="00A920FF">
            <w:pPr>
              <w:jc w:val="center"/>
              <w:rPr>
                <w:color w:val="2F5496" w:themeColor="accent5" w:themeShade="BF"/>
                <w:sz w:val="18"/>
                <w:szCs w:val="18"/>
              </w:rPr>
            </w:pPr>
            <w:r w:rsidRPr="00842594">
              <w:rPr>
                <w:color w:val="2F5496" w:themeColor="accent5" w:themeShade="BF"/>
                <w:sz w:val="18"/>
                <w:szCs w:val="18"/>
              </w:rPr>
              <w:t>1</w:t>
            </w:r>
          </w:p>
        </w:tc>
        <w:tc>
          <w:tcPr>
            <w:tcW w:w="894" w:type="dxa"/>
          </w:tcPr>
          <w:p w:rsidR="00842594" w:rsidRPr="00842594" w:rsidRDefault="00842594" w:rsidP="00A920FF">
            <w:pPr>
              <w:jc w:val="center"/>
              <w:rPr>
                <w:color w:val="2F5496" w:themeColor="accent5" w:themeShade="BF"/>
                <w:sz w:val="18"/>
                <w:szCs w:val="18"/>
              </w:rPr>
            </w:pPr>
            <w:r w:rsidRPr="00842594">
              <w:rPr>
                <w:color w:val="2F5496" w:themeColor="accent5" w:themeShade="BF"/>
                <w:sz w:val="18"/>
                <w:szCs w:val="18"/>
              </w:rPr>
              <w:t>2</w:t>
            </w:r>
          </w:p>
        </w:tc>
        <w:tc>
          <w:tcPr>
            <w:tcW w:w="894" w:type="dxa"/>
          </w:tcPr>
          <w:p w:rsidR="00842594" w:rsidRPr="00842594" w:rsidRDefault="00842594" w:rsidP="00A920FF">
            <w:pPr>
              <w:jc w:val="center"/>
              <w:rPr>
                <w:color w:val="2F5496" w:themeColor="accent5" w:themeShade="BF"/>
                <w:sz w:val="18"/>
                <w:szCs w:val="18"/>
              </w:rPr>
            </w:pPr>
            <w:r w:rsidRPr="00842594">
              <w:rPr>
                <w:color w:val="2F5496" w:themeColor="accent5" w:themeShade="BF"/>
                <w:sz w:val="18"/>
                <w:szCs w:val="18"/>
              </w:rPr>
              <w:t>3</w:t>
            </w:r>
          </w:p>
        </w:tc>
        <w:tc>
          <w:tcPr>
            <w:tcW w:w="894" w:type="dxa"/>
          </w:tcPr>
          <w:p w:rsidR="00842594" w:rsidRPr="00842594" w:rsidRDefault="00842594" w:rsidP="00A920FF">
            <w:pPr>
              <w:jc w:val="center"/>
              <w:rPr>
                <w:color w:val="2F5496" w:themeColor="accent5" w:themeShade="BF"/>
                <w:sz w:val="18"/>
                <w:szCs w:val="18"/>
              </w:rPr>
            </w:pPr>
            <w:r w:rsidRPr="00842594">
              <w:rPr>
                <w:color w:val="2F5496" w:themeColor="accent5" w:themeShade="BF"/>
                <w:sz w:val="18"/>
                <w:szCs w:val="18"/>
              </w:rPr>
              <w:t>4</w:t>
            </w:r>
          </w:p>
        </w:tc>
        <w:tc>
          <w:tcPr>
            <w:tcW w:w="894" w:type="dxa"/>
          </w:tcPr>
          <w:p w:rsidR="00842594" w:rsidRPr="00842594" w:rsidRDefault="00842594" w:rsidP="00A920FF">
            <w:pPr>
              <w:jc w:val="center"/>
              <w:rPr>
                <w:color w:val="2F5496" w:themeColor="accent5" w:themeShade="BF"/>
                <w:sz w:val="18"/>
                <w:szCs w:val="18"/>
              </w:rPr>
            </w:pPr>
            <w:r w:rsidRPr="00842594">
              <w:rPr>
                <w:color w:val="2F5496" w:themeColor="accent5" w:themeShade="BF"/>
                <w:sz w:val="18"/>
                <w:szCs w:val="18"/>
              </w:rPr>
              <w:t>5</w:t>
            </w:r>
          </w:p>
        </w:tc>
      </w:tr>
      <w:tr w:rsidR="00842594" w:rsidRPr="00842594" w:rsidTr="00842594">
        <w:trPr>
          <w:jc w:val="center"/>
        </w:trPr>
        <w:tc>
          <w:tcPr>
            <w:tcW w:w="1388" w:type="dxa"/>
          </w:tcPr>
          <w:p w:rsidR="00842594" w:rsidRPr="00842594" w:rsidRDefault="00842594" w:rsidP="00A920FF">
            <w:pPr>
              <w:jc w:val="center"/>
              <w:rPr>
                <w:b/>
                <w:color w:val="2F5496" w:themeColor="accent5" w:themeShade="BF"/>
                <w:sz w:val="18"/>
                <w:szCs w:val="18"/>
              </w:rPr>
            </w:pPr>
            <w:r w:rsidRPr="00842594">
              <w:rPr>
                <w:b/>
                <w:color w:val="2F5496" w:themeColor="accent5" w:themeShade="BF"/>
                <w:sz w:val="18"/>
                <w:szCs w:val="18"/>
              </w:rPr>
              <w:t>Flux actualisés</w:t>
            </w:r>
          </w:p>
        </w:tc>
        <w:tc>
          <w:tcPr>
            <w:tcW w:w="894" w:type="dxa"/>
          </w:tcPr>
          <w:p w:rsidR="00842594" w:rsidRPr="00842594" w:rsidRDefault="00842594" w:rsidP="00A920FF">
            <w:pPr>
              <w:jc w:val="center"/>
              <w:rPr>
                <w:color w:val="2F5496" w:themeColor="accent5" w:themeShade="BF"/>
                <w:sz w:val="18"/>
                <w:szCs w:val="18"/>
              </w:rPr>
            </w:pPr>
            <w:r w:rsidRPr="00842594">
              <w:rPr>
                <w:color w:val="2F5496" w:themeColor="accent5" w:themeShade="BF"/>
                <w:sz w:val="18"/>
                <w:szCs w:val="18"/>
              </w:rPr>
              <w:t>242 991</w:t>
            </w:r>
          </w:p>
        </w:tc>
        <w:tc>
          <w:tcPr>
            <w:tcW w:w="894" w:type="dxa"/>
          </w:tcPr>
          <w:p w:rsidR="00842594" w:rsidRPr="00842594" w:rsidRDefault="00842594" w:rsidP="00A920FF">
            <w:pPr>
              <w:jc w:val="center"/>
              <w:rPr>
                <w:color w:val="2F5496" w:themeColor="accent5" w:themeShade="BF"/>
                <w:sz w:val="18"/>
                <w:szCs w:val="18"/>
              </w:rPr>
            </w:pPr>
            <w:r w:rsidRPr="00842594">
              <w:rPr>
                <w:color w:val="2F5496" w:themeColor="accent5" w:themeShade="BF"/>
                <w:sz w:val="18"/>
                <w:szCs w:val="18"/>
              </w:rPr>
              <w:t>244 563</w:t>
            </w:r>
          </w:p>
        </w:tc>
        <w:tc>
          <w:tcPr>
            <w:tcW w:w="894" w:type="dxa"/>
          </w:tcPr>
          <w:p w:rsidR="00842594" w:rsidRPr="00842594" w:rsidRDefault="00842594" w:rsidP="00A920FF">
            <w:pPr>
              <w:jc w:val="center"/>
              <w:rPr>
                <w:color w:val="2F5496" w:themeColor="accent5" w:themeShade="BF"/>
                <w:sz w:val="18"/>
                <w:szCs w:val="18"/>
              </w:rPr>
            </w:pPr>
            <w:r w:rsidRPr="00842594">
              <w:rPr>
                <w:color w:val="2F5496" w:themeColor="accent5" w:themeShade="BF"/>
                <w:sz w:val="18"/>
                <w:szCs w:val="18"/>
              </w:rPr>
              <w:t>261 215</w:t>
            </w:r>
          </w:p>
        </w:tc>
        <w:tc>
          <w:tcPr>
            <w:tcW w:w="894" w:type="dxa"/>
          </w:tcPr>
          <w:p w:rsidR="00842594" w:rsidRPr="00842594" w:rsidRDefault="00842594" w:rsidP="00A920FF">
            <w:pPr>
              <w:jc w:val="center"/>
              <w:rPr>
                <w:color w:val="2F5496" w:themeColor="accent5" w:themeShade="BF"/>
                <w:sz w:val="18"/>
                <w:szCs w:val="18"/>
              </w:rPr>
            </w:pPr>
            <w:r w:rsidRPr="00842594">
              <w:rPr>
                <w:color w:val="2F5496" w:themeColor="accent5" w:themeShade="BF"/>
                <w:sz w:val="18"/>
                <w:szCs w:val="18"/>
              </w:rPr>
              <w:t>267 013</w:t>
            </w:r>
          </w:p>
        </w:tc>
        <w:tc>
          <w:tcPr>
            <w:tcW w:w="894" w:type="dxa"/>
          </w:tcPr>
          <w:p w:rsidR="00842594" w:rsidRPr="00842594" w:rsidRDefault="00842594" w:rsidP="00A920FF">
            <w:pPr>
              <w:jc w:val="center"/>
              <w:rPr>
                <w:color w:val="2F5496" w:themeColor="accent5" w:themeShade="BF"/>
                <w:sz w:val="18"/>
                <w:szCs w:val="18"/>
              </w:rPr>
            </w:pPr>
            <w:r w:rsidRPr="00842594">
              <w:rPr>
                <w:color w:val="2F5496" w:themeColor="accent5" w:themeShade="BF"/>
                <w:sz w:val="18"/>
                <w:szCs w:val="18"/>
              </w:rPr>
              <w:t>380 259</w:t>
            </w:r>
          </w:p>
        </w:tc>
      </w:tr>
    </w:tbl>
    <w:p w:rsidR="000A1830" w:rsidRDefault="000A1830" w:rsidP="00DF540D">
      <w:pPr>
        <w:rPr>
          <w:sz w:val="18"/>
          <w:szCs w:val="18"/>
        </w:rPr>
      </w:pPr>
    </w:p>
    <w:p w:rsidR="00842594" w:rsidRPr="00921830" w:rsidRDefault="00842594" w:rsidP="00DF540D">
      <w:pPr>
        <w:rPr>
          <w:color w:val="2F5496" w:themeColor="accent5" w:themeShade="BF"/>
          <w:sz w:val="18"/>
          <w:szCs w:val="18"/>
        </w:rPr>
      </w:pPr>
      <w:r w:rsidRPr="00921830">
        <w:rPr>
          <w:color w:val="2F5496" w:themeColor="accent5" w:themeShade="BF"/>
          <w:sz w:val="18"/>
          <w:szCs w:val="18"/>
        </w:rPr>
        <w:t>VAN = - 1 350 000 + 1 396 041 = 46 041 €</w:t>
      </w:r>
    </w:p>
    <w:p w:rsidR="00D57F7C" w:rsidRPr="008F5F77" w:rsidRDefault="00D57F7C" w:rsidP="00D57F7C">
      <w:pPr>
        <w:rPr>
          <w:b/>
          <w:szCs w:val="18"/>
          <w:u w:val="single"/>
        </w:rPr>
      </w:pPr>
      <w:r w:rsidRPr="008F5F77">
        <w:rPr>
          <w:b/>
          <w:szCs w:val="18"/>
          <w:u w:val="single"/>
        </w:rPr>
        <w:t>Exemple 2</w:t>
      </w:r>
    </w:p>
    <w:p w:rsidR="000A1830" w:rsidRPr="008F5F77" w:rsidRDefault="00D57F7C" w:rsidP="00D57F7C">
      <w:pPr>
        <w:spacing w:after="0"/>
        <w:rPr>
          <w:b/>
          <w:sz w:val="20"/>
          <w:szCs w:val="18"/>
        </w:rPr>
      </w:pPr>
      <w:r w:rsidRPr="008F5F77">
        <w:rPr>
          <w:b/>
          <w:sz w:val="20"/>
          <w:szCs w:val="18"/>
        </w:rPr>
        <w:t>Valeur de l’investissement = 1 600 000 €</w:t>
      </w:r>
    </w:p>
    <w:p w:rsidR="00D57F7C" w:rsidRPr="008F5F77" w:rsidRDefault="00D57F7C" w:rsidP="00D57F7C">
      <w:pPr>
        <w:spacing w:after="0"/>
        <w:rPr>
          <w:b/>
          <w:sz w:val="20"/>
          <w:szCs w:val="18"/>
        </w:rPr>
      </w:pPr>
      <w:r w:rsidRPr="008F5F77">
        <w:rPr>
          <w:b/>
          <w:sz w:val="20"/>
          <w:szCs w:val="18"/>
        </w:rPr>
        <w:t>Flux économiques net d’IS = 350 000 € pendant 5 ans</w:t>
      </w:r>
      <w:r w:rsidR="008F5F77">
        <w:rPr>
          <w:b/>
          <w:sz w:val="20"/>
          <w:szCs w:val="18"/>
        </w:rPr>
        <w:t xml:space="preserve"> </w:t>
      </w:r>
      <w:r w:rsidR="008F5F77" w:rsidRPr="008F5F77">
        <w:rPr>
          <w:b/>
          <w:color w:val="2F5496" w:themeColor="accent5" w:themeShade="BF"/>
          <w:sz w:val="20"/>
          <w:szCs w:val="18"/>
        </w:rPr>
        <w:t>(l’entreprise gagne 350 000 € par an pendant 5 ans)</w:t>
      </w:r>
    </w:p>
    <w:p w:rsidR="00D57F7C" w:rsidRPr="008F5F77" w:rsidRDefault="00D57F7C" w:rsidP="00D57F7C">
      <w:pPr>
        <w:spacing w:after="0"/>
        <w:rPr>
          <w:b/>
          <w:sz w:val="18"/>
          <w:szCs w:val="18"/>
        </w:rPr>
      </w:pPr>
      <w:r w:rsidRPr="008F5F77">
        <w:rPr>
          <w:b/>
          <w:sz w:val="18"/>
          <w:szCs w:val="18"/>
        </w:rPr>
        <w:t xml:space="preserve">Valeur résiduelle </w:t>
      </w:r>
      <w:r w:rsidRPr="008F5F77">
        <w:rPr>
          <w:b/>
          <w:sz w:val="20"/>
          <w:szCs w:val="18"/>
        </w:rPr>
        <w:t xml:space="preserve">= 200 000 € </w:t>
      </w:r>
      <w:r w:rsidRPr="008F5F77">
        <w:rPr>
          <w:b/>
          <w:sz w:val="18"/>
          <w:szCs w:val="18"/>
        </w:rPr>
        <w:t>net d’impôts</w:t>
      </w:r>
      <w:r w:rsidR="008F5F77" w:rsidRPr="008F5F77">
        <w:rPr>
          <w:b/>
          <w:sz w:val="18"/>
          <w:szCs w:val="18"/>
        </w:rPr>
        <w:t xml:space="preserve"> </w:t>
      </w:r>
      <w:r w:rsidR="008F5F77" w:rsidRPr="008F5F77">
        <w:rPr>
          <w:b/>
          <w:color w:val="2F5496" w:themeColor="accent5" w:themeShade="BF"/>
          <w:sz w:val="18"/>
          <w:szCs w:val="18"/>
        </w:rPr>
        <w:t>(à la fin des 5 ans le projet d’investissement à encore une valeur de 200 000 €)</w:t>
      </w:r>
    </w:p>
    <w:p w:rsidR="00D57F7C" w:rsidRDefault="00D57F7C" w:rsidP="00D57F7C">
      <w:pPr>
        <w:spacing w:after="0"/>
        <w:rPr>
          <w:b/>
          <w:color w:val="2F5496" w:themeColor="accent5" w:themeShade="BF"/>
          <w:sz w:val="18"/>
          <w:szCs w:val="18"/>
        </w:rPr>
      </w:pPr>
      <w:r w:rsidRPr="008F5F77">
        <w:rPr>
          <w:b/>
          <w:sz w:val="20"/>
          <w:szCs w:val="18"/>
        </w:rPr>
        <w:t>Coût du capital = 10 %</w:t>
      </w:r>
      <w:r w:rsidR="008F5F77" w:rsidRPr="008F5F77">
        <w:rPr>
          <w:sz w:val="20"/>
          <w:szCs w:val="18"/>
        </w:rPr>
        <w:t xml:space="preserve"> </w:t>
      </w:r>
      <w:r w:rsidR="008F5F77" w:rsidRPr="008F5F77">
        <w:rPr>
          <w:b/>
          <w:color w:val="2F5496" w:themeColor="accent5" w:themeShade="BF"/>
          <w:sz w:val="18"/>
          <w:szCs w:val="18"/>
        </w:rPr>
        <w:t>(c’est le taux d’actualisation)</w:t>
      </w:r>
    </w:p>
    <w:p w:rsidR="008F5F77" w:rsidRDefault="008F5F77" w:rsidP="00D57F7C">
      <w:pPr>
        <w:spacing w:after="0"/>
        <w:rPr>
          <w:b/>
          <w:color w:val="2F5496" w:themeColor="accent5" w:themeShade="BF"/>
          <w:sz w:val="18"/>
          <w:szCs w:val="18"/>
        </w:rPr>
      </w:pPr>
    </w:p>
    <w:p w:rsidR="008F5F77" w:rsidRDefault="008F5F77" w:rsidP="00D57F7C">
      <w:pPr>
        <w:spacing w:after="0"/>
        <w:rPr>
          <w:b/>
          <w:color w:val="000000" w:themeColor="text1"/>
          <w:sz w:val="18"/>
          <w:szCs w:val="18"/>
          <w:u w:val="single"/>
        </w:rPr>
      </w:pPr>
      <w:r w:rsidRPr="008F5F77">
        <w:rPr>
          <w:b/>
          <w:color w:val="000000" w:themeColor="text1"/>
          <w:sz w:val="18"/>
          <w:szCs w:val="18"/>
          <w:u w:val="single"/>
        </w:rPr>
        <w:t>Travail à faire :</w:t>
      </w:r>
    </w:p>
    <w:p w:rsidR="008F5F77" w:rsidRPr="008F5F77" w:rsidRDefault="008F5F77" w:rsidP="00D57F7C">
      <w:pPr>
        <w:spacing w:after="0"/>
        <w:rPr>
          <w:b/>
          <w:color w:val="000000" w:themeColor="text1"/>
          <w:sz w:val="18"/>
          <w:szCs w:val="18"/>
          <w:u w:val="single"/>
        </w:rPr>
      </w:pPr>
    </w:p>
    <w:p w:rsidR="00D57F7C" w:rsidRPr="008F5F77" w:rsidRDefault="00D57F7C" w:rsidP="00D57F7C">
      <w:pPr>
        <w:spacing w:after="0"/>
        <w:rPr>
          <w:b/>
          <w:sz w:val="20"/>
          <w:szCs w:val="18"/>
        </w:rPr>
      </w:pPr>
      <w:r w:rsidRPr="008F5F77">
        <w:rPr>
          <w:b/>
          <w:sz w:val="20"/>
          <w:szCs w:val="18"/>
        </w:rPr>
        <w:t>Calculez la VAN des flux économiques de cet investissement</w:t>
      </w:r>
    </w:p>
    <w:p w:rsidR="00D57F7C" w:rsidRDefault="00D57F7C" w:rsidP="00D57F7C">
      <w:pPr>
        <w:spacing w:after="0"/>
        <w:rPr>
          <w:sz w:val="18"/>
          <w:szCs w:val="18"/>
        </w:rPr>
      </w:pPr>
    </w:p>
    <w:p w:rsidR="008F5F77" w:rsidRPr="0017358B" w:rsidRDefault="008F5F77" w:rsidP="00D57F7C">
      <w:pPr>
        <w:spacing w:after="0"/>
        <w:rPr>
          <w:b/>
          <w:color w:val="2F5496" w:themeColor="accent5" w:themeShade="BF"/>
          <w:sz w:val="20"/>
          <w:szCs w:val="18"/>
        </w:rPr>
      </w:pPr>
      <w:r w:rsidRPr="0017358B">
        <w:rPr>
          <w:b/>
          <w:color w:val="2F5496" w:themeColor="accent5" w:themeShade="BF"/>
          <w:sz w:val="20"/>
          <w:szCs w:val="18"/>
        </w:rPr>
        <w:t>On peut dans un tableau répertorier l’ensemble des flux de ce projet d’investissement</w:t>
      </w:r>
      <w:r w:rsidR="0017358B" w:rsidRPr="0017358B">
        <w:rPr>
          <w:b/>
          <w:color w:val="2F5496" w:themeColor="accent5" w:themeShade="BF"/>
          <w:sz w:val="20"/>
          <w:szCs w:val="18"/>
        </w:rPr>
        <w:t xml:space="preserve"> et ensuite les actualiser</w:t>
      </w:r>
    </w:p>
    <w:p w:rsidR="0017358B" w:rsidRDefault="0017358B" w:rsidP="00D57F7C">
      <w:pPr>
        <w:spacing w:after="0"/>
        <w:rPr>
          <w:b/>
          <w:color w:val="2F5496" w:themeColor="accent5" w:themeShade="BF"/>
          <w:sz w:val="18"/>
          <w:szCs w:val="18"/>
        </w:rPr>
      </w:pPr>
    </w:p>
    <w:tbl>
      <w:tblPr>
        <w:tblStyle w:val="Grilledutableau"/>
        <w:tblW w:w="0" w:type="auto"/>
        <w:jc w:val="center"/>
        <w:tblLook w:val="04A0" w:firstRow="1" w:lastRow="0" w:firstColumn="1" w:lastColumn="0" w:noHBand="0" w:noVBand="1"/>
      </w:tblPr>
      <w:tblGrid>
        <w:gridCol w:w="2053"/>
        <w:gridCol w:w="945"/>
        <w:gridCol w:w="979"/>
        <w:gridCol w:w="1000"/>
        <w:gridCol w:w="1000"/>
        <w:gridCol w:w="1000"/>
        <w:gridCol w:w="1058"/>
        <w:gridCol w:w="958"/>
      </w:tblGrid>
      <w:tr w:rsidR="00BF523C" w:rsidRPr="0017358B" w:rsidTr="00BF523C">
        <w:trPr>
          <w:jc w:val="center"/>
        </w:trPr>
        <w:tc>
          <w:tcPr>
            <w:tcW w:w="2053" w:type="dxa"/>
          </w:tcPr>
          <w:p w:rsidR="00BF523C" w:rsidRPr="0017358B" w:rsidRDefault="00BF523C" w:rsidP="00B00D17">
            <w:pPr>
              <w:jc w:val="center"/>
              <w:rPr>
                <w:b/>
                <w:color w:val="2F5496" w:themeColor="accent5" w:themeShade="BF"/>
                <w:sz w:val="18"/>
                <w:szCs w:val="18"/>
              </w:rPr>
            </w:pPr>
            <w:r w:rsidRPr="0017358B">
              <w:rPr>
                <w:b/>
                <w:color w:val="2F5496" w:themeColor="accent5" w:themeShade="BF"/>
                <w:sz w:val="18"/>
                <w:szCs w:val="18"/>
              </w:rPr>
              <w:t>Périodes</w:t>
            </w:r>
          </w:p>
        </w:tc>
        <w:tc>
          <w:tcPr>
            <w:tcW w:w="945"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0</w:t>
            </w:r>
          </w:p>
        </w:tc>
        <w:tc>
          <w:tcPr>
            <w:tcW w:w="979"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1</w:t>
            </w:r>
          </w:p>
        </w:tc>
        <w:tc>
          <w:tcPr>
            <w:tcW w:w="1000"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2</w:t>
            </w:r>
          </w:p>
        </w:tc>
        <w:tc>
          <w:tcPr>
            <w:tcW w:w="1000"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3</w:t>
            </w:r>
          </w:p>
        </w:tc>
        <w:tc>
          <w:tcPr>
            <w:tcW w:w="1000"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4</w:t>
            </w:r>
          </w:p>
        </w:tc>
        <w:tc>
          <w:tcPr>
            <w:tcW w:w="1058"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5</w:t>
            </w:r>
          </w:p>
        </w:tc>
        <w:tc>
          <w:tcPr>
            <w:tcW w:w="744" w:type="dxa"/>
            <w:vAlign w:val="center"/>
          </w:tcPr>
          <w:p w:rsidR="00BF523C" w:rsidRPr="00BF523C" w:rsidRDefault="00BF523C" w:rsidP="00B00D17">
            <w:pPr>
              <w:jc w:val="center"/>
              <w:rPr>
                <w:b/>
                <w:color w:val="2F5496" w:themeColor="accent5" w:themeShade="BF"/>
                <w:sz w:val="14"/>
                <w:szCs w:val="18"/>
              </w:rPr>
            </w:pPr>
            <w:r>
              <w:rPr>
                <w:b/>
                <w:color w:val="2F5496" w:themeColor="accent5" w:themeShade="BF"/>
                <w:sz w:val="14"/>
                <w:szCs w:val="18"/>
              </w:rPr>
              <w:t>5</w:t>
            </w:r>
          </w:p>
        </w:tc>
      </w:tr>
      <w:tr w:rsidR="00BF523C" w:rsidRPr="0017358B" w:rsidTr="00BF523C">
        <w:trPr>
          <w:jc w:val="center"/>
        </w:trPr>
        <w:tc>
          <w:tcPr>
            <w:tcW w:w="2053" w:type="dxa"/>
          </w:tcPr>
          <w:p w:rsidR="00BF523C" w:rsidRPr="0017358B" w:rsidRDefault="00BF523C" w:rsidP="00B00D17">
            <w:pPr>
              <w:jc w:val="center"/>
              <w:rPr>
                <w:b/>
                <w:color w:val="2F5496" w:themeColor="accent5" w:themeShade="BF"/>
                <w:sz w:val="18"/>
                <w:szCs w:val="18"/>
              </w:rPr>
            </w:pPr>
            <w:r w:rsidRPr="0017358B">
              <w:rPr>
                <w:b/>
                <w:color w:val="2F5496" w:themeColor="accent5" w:themeShade="BF"/>
                <w:sz w:val="18"/>
                <w:szCs w:val="18"/>
              </w:rPr>
              <w:t>Flux</w:t>
            </w:r>
          </w:p>
        </w:tc>
        <w:tc>
          <w:tcPr>
            <w:tcW w:w="945"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- 1 600 000</w:t>
            </w:r>
          </w:p>
        </w:tc>
        <w:tc>
          <w:tcPr>
            <w:tcW w:w="979"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350 000</w:t>
            </w:r>
          </w:p>
        </w:tc>
        <w:tc>
          <w:tcPr>
            <w:tcW w:w="1000"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350 000</w:t>
            </w:r>
          </w:p>
        </w:tc>
        <w:tc>
          <w:tcPr>
            <w:tcW w:w="1000"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350 000</w:t>
            </w:r>
          </w:p>
        </w:tc>
        <w:tc>
          <w:tcPr>
            <w:tcW w:w="1000"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350 000</w:t>
            </w:r>
          </w:p>
        </w:tc>
        <w:tc>
          <w:tcPr>
            <w:tcW w:w="1058" w:type="dxa"/>
            <w:vAlign w:val="center"/>
          </w:tcPr>
          <w:p w:rsidR="00BF523C" w:rsidRPr="00BF523C" w:rsidRDefault="00BF523C" w:rsidP="00B00D17">
            <w:pPr>
              <w:jc w:val="center"/>
              <w:rPr>
                <w:b/>
                <w:color w:val="2F5496" w:themeColor="accent5" w:themeShade="BF"/>
                <w:sz w:val="14"/>
                <w:szCs w:val="18"/>
                <w:vertAlign w:val="superscript"/>
              </w:rPr>
            </w:pPr>
            <w:r>
              <w:rPr>
                <w:b/>
                <w:color w:val="2F5496" w:themeColor="accent5" w:themeShade="BF"/>
                <w:sz w:val="14"/>
                <w:szCs w:val="18"/>
              </w:rPr>
              <w:t>3</w:t>
            </w:r>
            <w:r w:rsidRPr="00BF523C">
              <w:rPr>
                <w:b/>
                <w:color w:val="2F5496" w:themeColor="accent5" w:themeShade="BF"/>
                <w:sz w:val="14"/>
                <w:szCs w:val="18"/>
              </w:rPr>
              <w:t>50 000</w:t>
            </w:r>
          </w:p>
        </w:tc>
        <w:tc>
          <w:tcPr>
            <w:tcW w:w="744" w:type="dxa"/>
            <w:vAlign w:val="center"/>
          </w:tcPr>
          <w:p w:rsidR="00BF523C" w:rsidRPr="00BF523C" w:rsidRDefault="00BF523C" w:rsidP="00B00D17">
            <w:pPr>
              <w:jc w:val="center"/>
              <w:rPr>
                <w:b/>
                <w:color w:val="2F5496" w:themeColor="accent5" w:themeShade="BF"/>
                <w:sz w:val="14"/>
                <w:szCs w:val="18"/>
              </w:rPr>
            </w:pPr>
            <w:r>
              <w:rPr>
                <w:b/>
                <w:color w:val="2F5496" w:themeColor="accent5" w:themeShade="BF"/>
                <w:sz w:val="14"/>
                <w:szCs w:val="18"/>
              </w:rPr>
              <w:t>200 000</w:t>
            </w:r>
          </w:p>
        </w:tc>
      </w:tr>
      <w:tr w:rsidR="00BF523C" w:rsidRPr="0017358B" w:rsidTr="00BF523C">
        <w:trPr>
          <w:jc w:val="center"/>
        </w:trPr>
        <w:tc>
          <w:tcPr>
            <w:tcW w:w="2053" w:type="dxa"/>
          </w:tcPr>
          <w:p w:rsidR="00BF523C" w:rsidRPr="0017358B" w:rsidRDefault="00BF523C" w:rsidP="00B00D17">
            <w:pPr>
              <w:jc w:val="center"/>
              <w:rPr>
                <w:b/>
                <w:color w:val="2F5496" w:themeColor="accent5" w:themeShade="BF"/>
                <w:sz w:val="18"/>
                <w:szCs w:val="18"/>
              </w:rPr>
            </w:pPr>
            <w:r w:rsidRPr="0017358B">
              <w:rPr>
                <w:b/>
                <w:color w:val="2F5496" w:themeColor="accent5" w:themeShade="BF"/>
                <w:sz w:val="18"/>
                <w:szCs w:val="18"/>
              </w:rPr>
              <w:t>Flux actualisés à 10 %</w:t>
            </w:r>
          </w:p>
        </w:tc>
        <w:tc>
          <w:tcPr>
            <w:tcW w:w="945"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- 1 600 000</w:t>
            </w:r>
          </w:p>
        </w:tc>
        <w:tc>
          <w:tcPr>
            <w:tcW w:w="979"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350 000/1,1</w:t>
            </w:r>
          </w:p>
        </w:tc>
        <w:tc>
          <w:tcPr>
            <w:tcW w:w="1000" w:type="dxa"/>
            <w:vAlign w:val="center"/>
          </w:tcPr>
          <w:p w:rsidR="00BF523C" w:rsidRPr="00BF523C" w:rsidRDefault="00BF523C" w:rsidP="00B00D17">
            <w:pPr>
              <w:jc w:val="center"/>
              <w:rPr>
                <w:b/>
                <w:color w:val="2F5496" w:themeColor="accent5" w:themeShade="BF"/>
                <w:sz w:val="14"/>
                <w:szCs w:val="18"/>
                <w:vertAlign w:val="superscript"/>
              </w:rPr>
            </w:pPr>
            <w:r w:rsidRPr="00BF523C">
              <w:rPr>
                <w:b/>
                <w:color w:val="2F5496" w:themeColor="accent5" w:themeShade="BF"/>
                <w:sz w:val="14"/>
                <w:szCs w:val="18"/>
              </w:rPr>
              <w:t>350 000/1,1</w:t>
            </w:r>
            <w:r w:rsidRPr="00BF523C">
              <w:rPr>
                <w:b/>
                <w:color w:val="2F5496" w:themeColor="accent5" w:themeShade="BF"/>
                <w:sz w:val="14"/>
                <w:szCs w:val="18"/>
                <w:vertAlign w:val="superscript"/>
              </w:rPr>
              <w:t>2</w:t>
            </w:r>
          </w:p>
        </w:tc>
        <w:tc>
          <w:tcPr>
            <w:tcW w:w="1000" w:type="dxa"/>
            <w:vAlign w:val="center"/>
          </w:tcPr>
          <w:p w:rsidR="00BF523C" w:rsidRPr="00BF523C" w:rsidRDefault="00BF523C" w:rsidP="00B00D17">
            <w:pPr>
              <w:jc w:val="center"/>
              <w:rPr>
                <w:b/>
                <w:color w:val="2F5496" w:themeColor="accent5" w:themeShade="BF"/>
                <w:sz w:val="14"/>
                <w:szCs w:val="18"/>
                <w:vertAlign w:val="superscript"/>
              </w:rPr>
            </w:pPr>
            <w:r w:rsidRPr="00BF523C">
              <w:rPr>
                <w:b/>
                <w:color w:val="2F5496" w:themeColor="accent5" w:themeShade="BF"/>
                <w:sz w:val="14"/>
                <w:szCs w:val="18"/>
              </w:rPr>
              <w:t>350 000/1,1</w:t>
            </w:r>
            <w:r w:rsidRPr="00BF523C">
              <w:rPr>
                <w:b/>
                <w:color w:val="2F5496" w:themeColor="accent5" w:themeShade="BF"/>
                <w:sz w:val="14"/>
                <w:szCs w:val="18"/>
                <w:vertAlign w:val="superscript"/>
              </w:rPr>
              <w:t>3</w:t>
            </w:r>
          </w:p>
        </w:tc>
        <w:tc>
          <w:tcPr>
            <w:tcW w:w="1000" w:type="dxa"/>
            <w:vAlign w:val="center"/>
          </w:tcPr>
          <w:p w:rsidR="00BF523C" w:rsidRPr="00BF523C" w:rsidRDefault="00BF523C" w:rsidP="00B00D17">
            <w:pPr>
              <w:jc w:val="center"/>
              <w:rPr>
                <w:b/>
                <w:color w:val="2F5496" w:themeColor="accent5" w:themeShade="BF"/>
                <w:sz w:val="14"/>
                <w:szCs w:val="18"/>
                <w:vertAlign w:val="superscript"/>
              </w:rPr>
            </w:pPr>
            <w:r w:rsidRPr="00BF523C">
              <w:rPr>
                <w:b/>
                <w:color w:val="2F5496" w:themeColor="accent5" w:themeShade="BF"/>
                <w:sz w:val="14"/>
                <w:szCs w:val="18"/>
              </w:rPr>
              <w:t>350 000/1,1</w:t>
            </w:r>
            <w:r w:rsidRPr="00BF523C">
              <w:rPr>
                <w:b/>
                <w:color w:val="2F5496" w:themeColor="accent5" w:themeShade="BF"/>
                <w:sz w:val="14"/>
                <w:szCs w:val="18"/>
                <w:vertAlign w:val="superscript"/>
              </w:rPr>
              <w:t>4</w:t>
            </w:r>
          </w:p>
        </w:tc>
        <w:tc>
          <w:tcPr>
            <w:tcW w:w="1058" w:type="dxa"/>
            <w:vAlign w:val="center"/>
          </w:tcPr>
          <w:p w:rsidR="00BF523C" w:rsidRPr="00BF523C" w:rsidRDefault="00BF523C" w:rsidP="00B00D17">
            <w:pPr>
              <w:jc w:val="center"/>
              <w:rPr>
                <w:b/>
                <w:color w:val="2F5496" w:themeColor="accent5" w:themeShade="BF"/>
                <w:sz w:val="14"/>
                <w:szCs w:val="18"/>
                <w:vertAlign w:val="superscript"/>
              </w:rPr>
            </w:pPr>
            <w:r w:rsidRPr="00BF523C">
              <w:rPr>
                <w:b/>
                <w:color w:val="2F5496" w:themeColor="accent5" w:themeShade="BF"/>
                <w:sz w:val="14"/>
                <w:szCs w:val="18"/>
              </w:rPr>
              <w:t>350 000/1,1</w:t>
            </w:r>
            <w:r w:rsidRPr="00BF523C">
              <w:rPr>
                <w:b/>
                <w:color w:val="2F5496" w:themeColor="accent5" w:themeShade="BF"/>
                <w:sz w:val="14"/>
                <w:szCs w:val="18"/>
                <w:vertAlign w:val="superscript"/>
              </w:rPr>
              <w:t>5</w:t>
            </w:r>
          </w:p>
        </w:tc>
        <w:tc>
          <w:tcPr>
            <w:tcW w:w="744" w:type="dxa"/>
            <w:vAlign w:val="center"/>
          </w:tcPr>
          <w:p w:rsidR="00BF523C" w:rsidRPr="00BF523C" w:rsidRDefault="00BF523C" w:rsidP="00B00D17">
            <w:pPr>
              <w:jc w:val="center"/>
              <w:rPr>
                <w:b/>
                <w:color w:val="2F5496" w:themeColor="accent5" w:themeShade="BF"/>
                <w:sz w:val="14"/>
                <w:szCs w:val="18"/>
                <w:vertAlign w:val="superscript"/>
              </w:rPr>
            </w:pPr>
            <w:r>
              <w:rPr>
                <w:b/>
                <w:color w:val="2F5496" w:themeColor="accent5" w:themeShade="BF"/>
                <w:sz w:val="14"/>
                <w:szCs w:val="18"/>
              </w:rPr>
              <w:t>200 000/1,1</w:t>
            </w:r>
            <w:r>
              <w:rPr>
                <w:b/>
                <w:color w:val="2F5496" w:themeColor="accent5" w:themeShade="BF"/>
                <w:sz w:val="14"/>
                <w:szCs w:val="18"/>
                <w:vertAlign w:val="superscript"/>
              </w:rPr>
              <w:t>5</w:t>
            </w:r>
          </w:p>
        </w:tc>
      </w:tr>
      <w:tr w:rsidR="00BF523C" w:rsidRPr="0017358B" w:rsidTr="00BF523C">
        <w:trPr>
          <w:jc w:val="center"/>
        </w:trPr>
        <w:tc>
          <w:tcPr>
            <w:tcW w:w="2053" w:type="dxa"/>
          </w:tcPr>
          <w:p w:rsidR="00BF523C" w:rsidRPr="0017358B" w:rsidRDefault="00BF523C" w:rsidP="00B00D17">
            <w:pPr>
              <w:jc w:val="center"/>
              <w:rPr>
                <w:b/>
                <w:color w:val="2F5496" w:themeColor="accent5" w:themeShade="BF"/>
                <w:sz w:val="18"/>
                <w:szCs w:val="18"/>
              </w:rPr>
            </w:pPr>
            <w:r>
              <w:rPr>
                <w:b/>
                <w:color w:val="2F5496" w:themeColor="accent5" w:themeShade="BF"/>
                <w:sz w:val="18"/>
                <w:szCs w:val="18"/>
              </w:rPr>
              <w:t>Flux actualisés à 10 %</w:t>
            </w:r>
          </w:p>
        </w:tc>
        <w:tc>
          <w:tcPr>
            <w:tcW w:w="945"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 xml:space="preserve">- 1 600 000 </w:t>
            </w:r>
          </w:p>
        </w:tc>
        <w:tc>
          <w:tcPr>
            <w:tcW w:w="979"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318 182</w:t>
            </w:r>
          </w:p>
        </w:tc>
        <w:tc>
          <w:tcPr>
            <w:tcW w:w="1000"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289 256</w:t>
            </w:r>
          </w:p>
        </w:tc>
        <w:tc>
          <w:tcPr>
            <w:tcW w:w="1000"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262 960</w:t>
            </w:r>
          </w:p>
        </w:tc>
        <w:tc>
          <w:tcPr>
            <w:tcW w:w="1000"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rPr>
              <w:t>239 055</w:t>
            </w:r>
          </w:p>
        </w:tc>
        <w:tc>
          <w:tcPr>
            <w:tcW w:w="1058" w:type="dxa"/>
            <w:vAlign w:val="center"/>
          </w:tcPr>
          <w:p w:rsidR="00BF523C" w:rsidRPr="00BF523C" w:rsidRDefault="00BF523C" w:rsidP="00B00D17">
            <w:pPr>
              <w:jc w:val="center"/>
              <w:rPr>
                <w:b/>
                <w:color w:val="2F5496" w:themeColor="accent5" w:themeShade="BF"/>
                <w:sz w:val="14"/>
                <w:szCs w:val="18"/>
              </w:rPr>
            </w:pPr>
            <w:r>
              <w:rPr>
                <w:b/>
                <w:color w:val="2F5496" w:themeColor="accent5" w:themeShade="BF"/>
                <w:sz w:val="14"/>
                <w:szCs w:val="18"/>
              </w:rPr>
              <w:t>217 322</w:t>
            </w:r>
          </w:p>
        </w:tc>
        <w:tc>
          <w:tcPr>
            <w:tcW w:w="744" w:type="dxa"/>
            <w:vAlign w:val="center"/>
          </w:tcPr>
          <w:p w:rsidR="00BF523C" w:rsidRPr="00BF523C" w:rsidRDefault="00BF523C" w:rsidP="00B00D17">
            <w:pPr>
              <w:jc w:val="center"/>
              <w:rPr>
                <w:b/>
                <w:color w:val="2F5496" w:themeColor="accent5" w:themeShade="BF"/>
                <w:sz w:val="14"/>
                <w:szCs w:val="18"/>
              </w:rPr>
            </w:pPr>
            <w:r w:rsidRPr="00BF523C">
              <w:rPr>
                <w:b/>
                <w:color w:val="2F5496" w:themeColor="accent5" w:themeShade="BF"/>
                <w:sz w:val="14"/>
                <w:szCs w:val="18"/>
                <w:highlight w:val="lightGray"/>
              </w:rPr>
              <w:t>124 184</w:t>
            </w:r>
          </w:p>
        </w:tc>
      </w:tr>
      <w:tr w:rsidR="00BF523C" w:rsidRPr="0017358B" w:rsidTr="00BF523C">
        <w:trPr>
          <w:jc w:val="center"/>
        </w:trPr>
        <w:tc>
          <w:tcPr>
            <w:tcW w:w="2053" w:type="dxa"/>
          </w:tcPr>
          <w:p w:rsidR="00BF523C" w:rsidRDefault="00BF523C" w:rsidP="00B00D17">
            <w:pPr>
              <w:jc w:val="center"/>
              <w:rPr>
                <w:b/>
                <w:color w:val="2F5496" w:themeColor="accent5" w:themeShade="BF"/>
                <w:sz w:val="18"/>
                <w:szCs w:val="18"/>
              </w:rPr>
            </w:pPr>
            <w:r>
              <w:rPr>
                <w:b/>
                <w:color w:val="2F5496" w:themeColor="accent5" w:themeShade="BF"/>
                <w:sz w:val="18"/>
                <w:szCs w:val="18"/>
              </w:rPr>
              <w:t>Flux cumulés sans Inv</w:t>
            </w:r>
          </w:p>
        </w:tc>
        <w:tc>
          <w:tcPr>
            <w:tcW w:w="945" w:type="dxa"/>
            <w:vAlign w:val="center"/>
          </w:tcPr>
          <w:p w:rsidR="00BF523C" w:rsidRPr="00BF523C" w:rsidRDefault="00BF523C" w:rsidP="00B00D17">
            <w:pPr>
              <w:jc w:val="center"/>
              <w:rPr>
                <w:b/>
                <w:color w:val="2F5496" w:themeColor="accent5" w:themeShade="BF"/>
                <w:sz w:val="14"/>
                <w:szCs w:val="18"/>
              </w:rPr>
            </w:pPr>
          </w:p>
        </w:tc>
        <w:tc>
          <w:tcPr>
            <w:tcW w:w="979" w:type="dxa"/>
            <w:vAlign w:val="center"/>
          </w:tcPr>
          <w:p w:rsidR="00BF523C" w:rsidRPr="00BF523C" w:rsidRDefault="00BF523C" w:rsidP="00B00D17">
            <w:pPr>
              <w:jc w:val="center"/>
              <w:rPr>
                <w:b/>
                <w:color w:val="2F5496" w:themeColor="accent5" w:themeShade="BF"/>
                <w:sz w:val="14"/>
                <w:szCs w:val="18"/>
              </w:rPr>
            </w:pPr>
            <w:r>
              <w:rPr>
                <w:b/>
                <w:color w:val="2F5496" w:themeColor="accent5" w:themeShade="BF"/>
                <w:sz w:val="14"/>
                <w:szCs w:val="18"/>
              </w:rPr>
              <w:t>318 182</w:t>
            </w:r>
          </w:p>
        </w:tc>
        <w:tc>
          <w:tcPr>
            <w:tcW w:w="1000" w:type="dxa"/>
            <w:vAlign w:val="center"/>
          </w:tcPr>
          <w:p w:rsidR="00BF523C" w:rsidRPr="00BF523C" w:rsidRDefault="00BF523C" w:rsidP="00B00D17">
            <w:pPr>
              <w:jc w:val="center"/>
              <w:rPr>
                <w:b/>
                <w:color w:val="2F5496" w:themeColor="accent5" w:themeShade="BF"/>
                <w:sz w:val="14"/>
                <w:szCs w:val="18"/>
              </w:rPr>
            </w:pPr>
            <w:r>
              <w:rPr>
                <w:b/>
                <w:color w:val="2F5496" w:themeColor="accent5" w:themeShade="BF"/>
                <w:sz w:val="14"/>
                <w:szCs w:val="18"/>
              </w:rPr>
              <w:t>607 438</w:t>
            </w:r>
          </w:p>
        </w:tc>
        <w:tc>
          <w:tcPr>
            <w:tcW w:w="1000" w:type="dxa"/>
            <w:vAlign w:val="center"/>
          </w:tcPr>
          <w:p w:rsidR="00BF523C" w:rsidRPr="00BF523C" w:rsidRDefault="00BF523C" w:rsidP="00B00D17">
            <w:pPr>
              <w:jc w:val="center"/>
              <w:rPr>
                <w:b/>
                <w:color w:val="2F5496" w:themeColor="accent5" w:themeShade="BF"/>
                <w:sz w:val="14"/>
                <w:szCs w:val="18"/>
              </w:rPr>
            </w:pPr>
            <w:r>
              <w:rPr>
                <w:b/>
                <w:color w:val="2F5496" w:themeColor="accent5" w:themeShade="BF"/>
                <w:sz w:val="14"/>
                <w:szCs w:val="18"/>
              </w:rPr>
              <w:t>870 398</w:t>
            </w:r>
          </w:p>
        </w:tc>
        <w:tc>
          <w:tcPr>
            <w:tcW w:w="1000" w:type="dxa"/>
            <w:vAlign w:val="center"/>
          </w:tcPr>
          <w:p w:rsidR="00BF523C" w:rsidRPr="00BF523C" w:rsidRDefault="00BF523C" w:rsidP="00B00D17">
            <w:pPr>
              <w:jc w:val="center"/>
              <w:rPr>
                <w:b/>
                <w:color w:val="2F5496" w:themeColor="accent5" w:themeShade="BF"/>
                <w:sz w:val="14"/>
                <w:szCs w:val="18"/>
              </w:rPr>
            </w:pPr>
            <w:r>
              <w:rPr>
                <w:b/>
                <w:color w:val="2F5496" w:themeColor="accent5" w:themeShade="BF"/>
                <w:sz w:val="14"/>
                <w:szCs w:val="18"/>
              </w:rPr>
              <w:t>1 109 453</w:t>
            </w:r>
          </w:p>
        </w:tc>
        <w:tc>
          <w:tcPr>
            <w:tcW w:w="1058" w:type="dxa"/>
            <w:vAlign w:val="center"/>
          </w:tcPr>
          <w:p w:rsidR="00BF523C" w:rsidRDefault="00BF523C" w:rsidP="00B00D17">
            <w:pPr>
              <w:jc w:val="center"/>
              <w:rPr>
                <w:b/>
                <w:color w:val="2F5496" w:themeColor="accent5" w:themeShade="BF"/>
                <w:sz w:val="14"/>
                <w:szCs w:val="18"/>
              </w:rPr>
            </w:pPr>
            <w:r w:rsidRPr="00BF523C">
              <w:rPr>
                <w:b/>
                <w:color w:val="2F5496" w:themeColor="accent5" w:themeShade="BF"/>
                <w:sz w:val="14"/>
                <w:szCs w:val="18"/>
                <w:highlight w:val="lightGray"/>
              </w:rPr>
              <w:t>1 326 775</w:t>
            </w:r>
          </w:p>
        </w:tc>
        <w:tc>
          <w:tcPr>
            <w:tcW w:w="744" w:type="dxa"/>
            <w:vAlign w:val="center"/>
          </w:tcPr>
          <w:p w:rsidR="00BF523C" w:rsidRDefault="00BF523C" w:rsidP="00B00D17">
            <w:pPr>
              <w:jc w:val="center"/>
              <w:rPr>
                <w:b/>
                <w:color w:val="2F5496" w:themeColor="accent5" w:themeShade="BF"/>
                <w:sz w:val="14"/>
                <w:szCs w:val="18"/>
              </w:rPr>
            </w:pPr>
            <w:r w:rsidRPr="00BF523C">
              <w:rPr>
                <w:b/>
                <w:color w:val="2F5496" w:themeColor="accent5" w:themeShade="BF"/>
                <w:sz w:val="14"/>
                <w:szCs w:val="18"/>
                <w:highlight w:val="lightGray"/>
              </w:rPr>
              <w:t>1 450 959</w:t>
            </w:r>
          </w:p>
        </w:tc>
      </w:tr>
    </w:tbl>
    <w:p w:rsidR="0017358B" w:rsidRDefault="0017358B" w:rsidP="00D57F7C">
      <w:pPr>
        <w:spacing w:after="0"/>
        <w:rPr>
          <w:b/>
          <w:color w:val="2F5496" w:themeColor="accent5" w:themeShade="BF"/>
          <w:sz w:val="18"/>
          <w:szCs w:val="18"/>
        </w:rPr>
      </w:pPr>
    </w:p>
    <w:p w:rsidR="00BF523C" w:rsidRDefault="00E94293" w:rsidP="00BF523C">
      <w:pPr>
        <w:spacing w:after="0"/>
        <w:rPr>
          <w:b/>
          <w:color w:val="2F5496" w:themeColor="accent5" w:themeShade="BF"/>
          <w:sz w:val="18"/>
          <w:szCs w:val="18"/>
        </w:rPr>
      </w:pPr>
      <w:r>
        <w:rPr>
          <w:b/>
          <w:color w:val="2F5496" w:themeColor="accent5" w:themeShade="BF"/>
          <w:sz w:val="18"/>
          <w:szCs w:val="18"/>
        </w:rPr>
        <w:t>V</w:t>
      </w:r>
      <w:r>
        <w:rPr>
          <w:b/>
          <w:color w:val="2F5496" w:themeColor="accent5" w:themeShade="BF"/>
          <w:sz w:val="18"/>
          <w:szCs w:val="18"/>
          <w:vertAlign w:val="subscript"/>
        </w:rPr>
        <w:t>0</w:t>
      </w:r>
      <w:r>
        <w:rPr>
          <w:b/>
          <w:color w:val="2F5496" w:themeColor="accent5" w:themeShade="BF"/>
          <w:sz w:val="18"/>
          <w:szCs w:val="18"/>
        </w:rPr>
        <w:t xml:space="preserve"> = </w:t>
      </w:r>
      <w:r w:rsidRPr="00BF523C">
        <w:rPr>
          <w:b/>
          <w:color w:val="2F5496" w:themeColor="accent5" w:themeShade="BF"/>
          <w:sz w:val="18"/>
          <w:szCs w:val="18"/>
          <w:highlight w:val="lightGray"/>
        </w:rPr>
        <w:t>1 326 775</w:t>
      </w:r>
      <w:r>
        <w:rPr>
          <w:b/>
          <w:color w:val="2F5496" w:themeColor="accent5" w:themeShade="BF"/>
          <w:sz w:val="18"/>
          <w:szCs w:val="18"/>
        </w:rPr>
        <w:t xml:space="preserve"> + </w:t>
      </w:r>
      <w:r w:rsidRPr="00BF523C">
        <w:rPr>
          <w:b/>
          <w:color w:val="2F5496" w:themeColor="accent5" w:themeShade="BF"/>
          <w:sz w:val="18"/>
          <w:szCs w:val="18"/>
          <w:highlight w:val="lightGray"/>
        </w:rPr>
        <w:t>124 184</w:t>
      </w:r>
      <w:r>
        <w:rPr>
          <w:b/>
          <w:color w:val="2F5496" w:themeColor="accent5" w:themeShade="BF"/>
          <w:sz w:val="18"/>
          <w:szCs w:val="18"/>
        </w:rPr>
        <w:t xml:space="preserve"> </w:t>
      </w:r>
      <w:r w:rsidRPr="00BF523C">
        <w:rPr>
          <w:b/>
          <w:color w:val="2F5496" w:themeColor="accent5" w:themeShade="BF"/>
          <w:sz w:val="18"/>
          <w:szCs w:val="18"/>
          <w:highlight w:val="lightGray"/>
        </w:rPr>
        <w:t>= 1 450 959 €</w:t>
      </w:r>
      <w:r w:rsidR="00BF523C">
        <w:rPr>
          <w:b/>
          <w:color w:val="2F5496" w:themeColor="accent5" w:themeShade="BF"/>
          <w:sz w:val="18"/>
          <w:szCs w:val="18"/>
        </w:rPr>
        <w:t xml:space="preserve"> (V</w:t>
      </w:r>
      <w:r w:rsidR="00BF523C">
        <w:rPr>
          <w:b/>
          <w:color w:val="2F5496" w:themeColor="accent5" w:themeShade="BF"/>
          <w:sz w:val="18"/>
          <w:szCs w:val="18"/>
          <w:vertAlign w:val="subscript"/>
        </w:rPr>
        <w:t>0 </w:t>
      </w:r>
      <w:r w:rsidR="00BF523C">
        <w:rPr>
          <w:b/>
          <w:color w:val="2F5496" w:themeColor="accent5" w:themeShade="BF"/>
          <w:sz w:val="18"/>
          <w:szCs w:val="18"/>
        </w:rPr>
        <w:t>: c’est la valeur actuelle c’est-à-dire à la période 0)</w:t>
      </w:r>
    </w:p>
    <w:p w:rsidR="00BF523C" w:rsidRPr="00E94293" w:rsidRDefault="00BF523C" w:rsidP="00D57F7C">
      <w:pPr>
        <w:spacing w:after="0"/>
        <w:rPr>
          <w:b/>
          <w:color w:val="2F5496" w:themeColor="accent5" w:themeShade="BF"/>
          <w:sz w:val="18"/>
          <w:szCs w:val="18"/>
        </w:rPr>
      </w:pPr>
    </w:p>
    <w:p w:rsidR="00BF523C" w:rsidRDefault="00D57F7C" w:rsidP="00BF523C">
      <w:pPr>
        <w:spacing w:after="0"/>
        <w:jc w:val="center"/>
        <w:rPr>
          <w:b/>
          <w:color w:val="2F5496" w:themeColor="accent5" w:themeShade="BF"/>
          <w:szCs w:val="18"/>
        </w:rPr>
      </w:pPr>
      <w:r w:rsidRPr="00BF523C">
        <w:rPr>
          <w:b/>
          <w:color w:val="2F5496" w:themeColor="accent5" w:themeShade="BF"/>
          <w:szCs w:val="18"/>
        </w:rPr>
        <w:t>VAN =</w:t>
      </w:r>
      <w:r w:rsidR="00E94293" w:rsidRPr="00BF523C">
        <w:rPr>
          <w:b/>
          <w:color w:val="2F5496" w:themeColor="accent5" w:themeShade="BF"/>
          <w:szCs w:val="18"/>
        </w:rPr>
        <w:t xml:space="preserve"> </w:t>
      </w:r>
      <w:r w:rsidR="009D5720">
        <w:rPr>
          <w:b/>
          <w:color w:val="2F5496" w:themeColor="accent5" w:themeShade="BF"/>
          <w:szCs w:val="18"/>
        </w:rPr>
        <w:t xml:space="preserve"> - </w:t>
      </w:r>
      <w:r w:rsidR="00E94293" w:rsidRPr="00BF523C">
        <w:rPr>
          <w:b/>
          <w:color w:val="2F5496" w:themeColor="accent5" w:themeShade="BF"/>
          <w:szCs w:val="18"/>
        </w:rPr>
        <w:t>1 600 000 + 1 450 959 =</w:t>
      </w:r>
      <w:r w:rsidRPr="00BF523C">
        <w:rPr>
          <w:b/>
          <w:color w:val="2F5496" w:themeColor="accent5" w:themeShade="BF"/>
          <w:szCs w:val="18"/>
        </w:rPr>
        <w:t xml:space="preserve"> - 149 040 €</w:t>
      </w:r>
    </w:p>
    <w:p w:rsidR="00BF523C" w:rsidRPr="00BF523C" w:rsidRDefault="00BF523C" w:rsidP="00BF523C">
      <w:pPr>
        <w:spacing w:after="0"/>
        <w:jc w:val="center"/>
        <w:rPr>
          <w:b/>
          <w:color w:val="2F5496" w:themeColor="accent5" w:themeShade="BF"/>
          <w:szCs w:val="18"/>
        </w:rPr>
      </w:pPr>
      <w:r>
        <w:rPr>
          <w:b/>
          <w:color w:val="2F5496" w:themeColor="accent5" w:themeShade="BF"/>
          <w:szCs w:val="18"/>
        </w:rPr>
        <w:t>CONCLUSION : La VAN est négative, le projet n’est pas rentable économiquement parlant</w:t>
      </w:r>
    </w:p>
    <w:p w:rsidR="001D07CD" w:rsidRDefault="001D07CD" w:rsidP="00D57F7C">
      <w:pPr>
        <w:spacing w:after="0"/>
        <w:rPr>
          <w:b/>
          <w:sz w:val="18"/>
          <w:szCs w:val="18"/>
          <w:u w:val="single"/>
        </w:rPr>
      </w:pPr>
    </w:p>
    <w:p w:rsidR="00D57F7C" w:rsidRDefault="00D57F7C" w:rsidP="00D57F7C">
      <w:pPr>
        <w:spacing w:after="0"/>
        <w:rPr>
          <w:b/>
          <w:sz w:val="18"/>
          <w:szCs w:val="18"/>
          <w:u w:val="single"/>
        </w:rPr>
      </w:pPr>
      <w:r w:rsidRPr="00D57F7C">
        <w:rPr>
          <w:b/>
          <w:sz w:val="18"/>
          <w:szCs w:val="18"/>
          <w:u w:val="single"/>
        </w:rPr>
        <w:lastRenderedPageBreak/>
        <w:t>Exemple 3</w:t>
      </w:r>
    </w:p>
    <w:p w:rsidR="00D57F7C" w:rsidRDefault="00D57F7C" w:rsidP="00D57F7C">
      <w:pPr>
        <w:spacing w:after="0"/>
        <w:rPr>
          <w:b/>
          <w:sz w:val="18"/>
          <w:szCs w:val="18"/>
          <w:u w:val="single"/>
        </w:rPr>
      </w:pPr>
    </w:p>
    <w:p w:rsidR="00D57F7C" w:rsidRDefault="00916C92" w:rsidP="00D57F7C">
      <w:pPr>
        <w:spacing w:after="0"/>
        <w:rPr>
          <w:sz w:val="18"/>
          <w:szCs w:val="18"/>
        </w:rPr>
      </w:pPr>
      <w:r w:rsidRPr="00916C92">
        <w:rPr>
          <w:sz w:val="18"/>
          <w:szCs w:val="18"/>
        </w:rPr>
        <w:t xml:space="preserve">Une </w:t>
      </w:r>
      <w:r>
        <w:rPr>
          <w:sz w:val="18"/>
          <w:szCs w:val="18"/>
        </w:rPr>
        <w:t>entreprise souhaite investir 1 000 000 € en période 0. Cet investissement donnera les flux économiques net d’IS suivants :</w:t>
      </w:r>
    </w:p>
    <w:p w:rsidR="00916C92" w:rsidRPr="00916C92" w:rsidRDefault="00916C92" w:rsidP="00D57F7C">
      <w:pPr>
        <w:spacing w:after="0"/>
        <w:rPr>
          <w:sz w:val="18"/>
          <w:szCs w:val="18"/>
        </w:rPr>
      </w:pPr>
    </w:p>
    <w:tbl>
      <w:tblPr>
        <w:tblStyle w:val="Grilledutableau"/>
        <w:tblW w:w="0" w:type="auto"/>
        <w:jc w:val="center"/>
        <w:tblLook w:val="04A0" w:firstRow="1" w:lastRow="0" w:firstColumn="1" w:lastColumn="0" w:noHBand="0" w:noVBand="1"/>
      </w:tblPr>
      <w:tblGrid>
        <w:gridCol w:w="942"/>
        <w:gridCol w:w="894"/>
        <w:gridCol w:w="894"/>
        <w:gridCol w:w="894"/>
        <w:gridCol w:w="894"/>
        <w:gridCol w:w="894"/>
        <w:gridCol w:w="894"/>
      </w:tblGrid>
      <w:tr w:rsidR="00916C92" w:rsidTr="00A920FF">
        <w:trPr>
          <w:jc w:val="center"/>
        </w:trPr>
        <w:tc>
          <w:tcPr>
            <w:tcW w:w="942" w:type="dxa"/>
          </w:tcPr>
          <w:p w:rsidR="00916C92" w:rsidRPr="004E6BC2" w:rsidRDefault="00916C92" w:rsidP="00A920FF">
            <w:pPr>
              <w:jc w:val="center"/>
              <w:rPr>
                <w:b/>
                <w:sz w:val="18"/>
                <w:szCs w:val="18"/>
              </w:rPr>
            </w:pPr>
            <w:r w:rsidRPr="004E6BC2">
              <w:rPr>
                <w:b/>
                <w:sz w:val="18"/>
                <w:szCs w:val="18"/>
              </w:rPr>
              <w:t>Périodes</w:t>
            </w:r>
          </w:p>
        </w:tc>
        <w:tc>
          <w:tcPr>
            <w:tcW w:w="894" w:type="dxa"/>
          </w:tcPr>
          <w:p w:rsidR="00916C92" w:rsidRDefault="00916C92" w:rsidP="00A920FF">
            <w:pPr>
              <w:jc w:val="center"/>
              <w:rPr>
                <w:sz w:val="18"/>
                <w:szCs w:val="18"/>
              </w:rPr>
            </w:pPr>
            <w:r>
              <w:rPr>
                <w:sz w:val="18"/>
                <w:szCs w:val="18"/>
              </w:rPr>
              <w:t>1</w:t>
            </w:r>
          </w:p>
        </w:tc>
        <w:tc>
          <w:tcPr>
            <w:tcW w:w="894" w:type="dxa"/>
          </w:tcPr>
          <w:p w:rsidR="00916C92" w:rsidRDefault="00916C92" w:rsidP="00A920FF">
            <w:pPr>
              <w:jc w:val="center"/>
              <w:rPr>
                <w:sz w:val="18"/>
                <w:szCs w:val="18"/>
              </w:rPr>
            </w:pPr>
            <w:r>
              <w:rPr>
                <w:sz w:val="18"/>
                <w:szCs w:val="18"/>
              </w:rPr>
              <w:t>2</w:t>
            </w:r>
          </w:p>
        </w:tc>
        <w:tc>
          <w:tcPr>
            <w:tcW w:w="894" w:type="dxa"/>
          </w:tcPr>
          <w:p w:rsidR="00916C92" w:rsidRDefault="00916C92" w:rsidP="00A920FF">
            <w:pPr>
              <w:jc w:val="center"/>
              <w:rPr>
                <w:sz w:val="18"/>
                <w:szCs w:val="18"/>
              </w:rPr>
            </w:pPr>
            <w:r>
              <w:rPr>
                <w:sz w:val="18"/>
                <w:szCs w:val="18"/>
              </w:rPr>
              <w:t>3</w:t>
            </w:r>
          </w:p>
        </w:tc>
        <w:tc>
          <w:tcPr>
            <w:tcW w:w="894" w:type="dxa"/>
          </w:tcPr>
          <w:p w:rsidR="00916C92" w:rsidRDefault="00916C92" w:rsidP="00A920FF">
            <w:pPr>
              <w:jc w:val="center"/>
              <w:rPr>
                <w:sz w:val="18"/>
                <w:szCs w:val="18"/>
              </w:rPr>
            </w:pPr>
            <w:r>
              <w:rPr>
                <w:sz w:val="18"/>
                <w:szCs w:val="18"/>
              </w:rPr>
              <w:t>4</w:t>
            </w:r>
          </w:p>
        </w:tc>
        <w:tc>
          <w:tcPr>
            <w:tcW w:w="894" w:type="dxa"/>
          </w:tcPr>
          <w:p w:rsidR="00916C92" w:rsidRDefault="00916C92" w:rsidP="00A920FF">
            <w:pPr>
              <w:jc w:val="center"/>
              <w:rPr>
                <w:sz w:val="18"/>
                <w:szCs w:val="18"/>
              </w:rPr>
            </w:pPr>
            <w:r>
              <w:rPr>
                <w:sz w:val="18"/>
                <w:szCs w:val="18"/>
              </w:rPr>
              <w:t>5</w:t>
            </w:r>
          </w:p>
        </w:tc>
        <w:tc>
          <w:tcPr>
            <w:tcW w:w="894" w:type="dxa"/>
          </w:tcPr>
          <w:p w:rsidR="00916C92" w:rsidRDefault="00916C92" w:rsidP="00A920FF">
            <w:pPr>
              <w:jc w:val="center"/>
              <w:rPr>
                <w:sz w:val="18"/>
                <w:szCs w:val="18"/>
              </w:rPr>
            </w:pPr>
            <w:r>
              <w:rPr>
                <w:sz w:val="18"/>
                <w:szCs w:val="18"/>
              </w:rPr>
              <w:t>6</w:t>
            </w:r>
          </w:p>
        </w:tc>
      </w:tr>
      <w:tr w:rsidR="00916C92" w:rsidTr="00A920FF">
        <w:trPr>
          <w:jc w:val="center"/>
        </w:trPr>
        <w:tc>
          <w:tcPr>
            <w:tcW w:w="942" w:type="dxa"/>
          </w:tcPr>
          <w:p w:rsidR="00916C92" w:rsidRPr="004E6BC2" w:rsidRDefault="00916C92" w:rsidP="00A920FF">
            <w:pPr>
              <w:jc w:val="center"/>
              <w:rPr>
                <w:b/>
                <w:sz w:val="18"/>
                <w:szCs w:val="18"/>
              </w:rPr>
            </w:pPr>
            <w:r w:rsidRPr="004E6BC2">
              <w:rPr>
                <w:b/>
                <w:sz w:val="18"/>
                <w:szCs w:val="18"/>
              </w:rPr>
              <w:t>Flux</w:t>
            </w:r>
          </w:p>
        </w:tc>
        <w:tc>
          <w:tcPr>
            <w:tcW w:w="894" w:type="dxa"/>
          </w:tcPr>
          <w:p w:rsidR="00916C92" w:rsidRDefault="00916C92" w:rsidP="00A920FF">
            <w:pPr>
              <w:jc w:val="center"/>
              <w:rPr>
                <w:sz w:val="18"/>
                <w:szCs w:val="18"/>
              </w:rPr>
            </w:pPr>
            <w:r>
              <w:rPr>
                <w:sz w:val="18"/>
                <w:szCs w:val="18"/>
              </w:rPr>
              <w:t>300 000</w:t>
            </w:r>
          </w:p>
        </w:tc>
        <w:tc>
          <w:tcPr>
            <w:tcW w:w="894" w:type="dxa"/>
          </w:tcPr>
          <w:p w:rsidR="00916C92" w:rsidRDefault="00916C92" w:rsidP="00A920FF">
            <w:pPr>
              <w:jc w:val="center"/>
              <w:rPr>
                <w:sz w:val="18"/>
                <w:szCs w:val="18"/>
              </w:rPr>
            </w:pPr>
            <w:r>
              <w:rPr>
                <w:sz w:val="18"/>
                <w:szCs w:val="18"/>
              </w:rPr>
              <w:t>200 000</w:t>
            </w:r>
          </w:p>
        </w:tc>
        <w:tc>
          <w:tcPr>
            <w:tcW w:w="894" w:type="dxa"/>
          </w:tcPr>
          <w:p w:rsidR="00916C92" w:rsidRDefault="00916C92" w:rsidP="00A920FF">
            <w:pPr>
              <w:jc w:val="center"/>
              <w:rPr>
                <w:sz w:val="18"/>
                <w:szCs w:val="18"/>
              </w:rPr>
            </w:pPr>
            <w:r>
              <w:rPr>
                <w:sz w:val="18"/>
                <w:szCs w:val="18"/>
              </w:rPr>
              <w:t>500 000</w:t>
            </w:r>
          </w:p>
        </w:tc>
        <w:tc>
          <w:tcPr>
            <w:tcW w:w="894" w:type="dxa"/>
          </w:tcPr>
          <w:p w:rsidR="00916C92" w:rsidRDefault="00916C92" w:rsidP="00A920FF">
            <w:pPr>
              <w:jc w:val="center"/>
              <w:rPr>
                <w:sz w:val="18"/>
                <w:szCs w:val="18"/>
              </w:rPr>
            </w:pPr>
            <w:r>
              <w:rPr>
                <w:sz w:val="18"/>
                <w:szCs w:val="18"/>
              </w:rPr>
              <w:t>500 000</w:t>
            </w:r>
          </w:p>
        </w:tc>
        <w:tc>
          <w:tcPr>
            <w:tcW w:w="894" w:type="dxa"/>
          </w:tcPr>
          <w:p w:rsidR="00916C92" w:rsidRDefault="00916C92" w:rsidP="00A920FF">
            <w:pPr>
              <w:jc w:val="center"/>
              <w:rPr>
                <w:sz w:val="18"/>
                <w:szCs w:val="18"/>
              </w:rPr>
            </w:pPr>
            <w:r>
              <w:rPr>
                <w:sz w:val="18"/>
                <w:szCs w:val="18"/>
              </w:rPr>
              <w:t>500 000</w:t>
            </w:r>
          </w:p>
        </w:tc>
        <w:tc>
          <w:tcPr>
            <w:tcW w:w="894" w:type="dxa"/>
          </w:tcPr>
          <w:p w:rsidR="00916C92" w:rsidRDefault="00916C92" w:rsidP="00A920FF">
            <w:pPr>
              <w:jc w:val="center"/>
              <w:rPr>
                <w:sz w:val="18"/>
                <w:szCs w:val="18"/>
              </w:rPr>
            </w:pPr>
            <w:r>
              <w:rPr>
                <w:sz w:val="18"/>
                <w:szCs w:val="18"/>
              </w:rPr>
              <w:t>500 000</w:t>
            </w:r>
          </w:p>
        </w:tc>
      </w:tr>
    </w:tbl>
    <w:p w:rsidR="00D57F7C" w:rsidRDefault="00D57F7C" w:rsidP="00D57F7C">
      <w:pPr>
        <w:spacing w:after="0"/>
        <w:rPr>
          <w:b/>
          <w:color w:val="8EAADB" w:themeColor="accent5" w:themeTint="99"/>
          <w:sz w:val="18"/>
          <w:szCs w:val="18"/>
        </w:rPr>
      </w:pPr>
    </w:p>
    <w:p w:rsidR="00D57F7C" w:rsidRDefault="00916C92" w:rsidP="00D57F7C">
      <w:pPr>
        <w:spacing w:after="0"/>
        <w:rPr>
          <w:sz w:val="18"/>
          <w:szCs w:val="18"/>
        </w:rPr>
      </w:pPr>
      <w:r w:rsidRPr="00916C92">
        <w:rPr>
          <w:sz w:val="18"/>
          <w:szCs w:val="18"/>
        </w:rPr>
        <w:t>Calculez la VAN</w:t>
      </w:r>
      <w:r>
        <w:rPr>
          <w:sz w:val="18"/>
          <w:szCs w:val="18"/>
        </w:rPr>
        <w:t xml:space="preserve"> (en milliers d’€) de cet investissement sachant que le taux d’actualisation est de 5 %.</w:t>
      </w:r>
    </w:p>
    <w:p w:rsidR="00916C92" w:rsidRDefault="00916C92" w:rsidP="00D57F7C">
      <w:pPr>
        <w:spacing w:after="0"/>
        <w:rPr>
          <w:sz w:val="18"/>
          <w:szCs w:val="18"/>
        </w:rPr>
      </w:pPr>
    </w:p>
    <w:tbl>
      <w:tblPr>
        <w:tblStyle w:val="Grilledutableau"/>
        <w:tblW w:w="0" w:type="auto"/>
        <w:jc w:val="center"/>
        <w:tblLook w:val="04A0" w:firstRow="1" w:lastRow="0" w:firstColumn="1" w:lastColumn="0" w:noHBand="0" w:noVBand="1"/>
      </w:tblPr>
      <w:tblGrid>
        <w:gridCol w:w="1388"/>
        <w:gridCol w:w="894"/>
        <w:gridCol w:w="894"/>
        <w:gridCol w:w="894"/>
        <w:gridCol w:w="894"/>
        <w:gridCol w:w="894"/>
        <w:gridCol w:w="894"/>
      </w:tblGrid>
      <w:tr w:rsidR="00916C92" w:rsidTr="00916C92">
        <w:trPr>
          <w:jc w:val="center"/>
        </w:trPr>
        <w:tc>
          <w:tcPr>
            <w:tcW w:w="1388" w:type="dxa"/>
          </w:tcPr>
          <w:p w:rsidR="00916C92" w:rsidRPr="004E6BC2" w:rsidRDefault="00916C92" w:rsidP="00A920FF">
            <w:pPr>
              <w:jc w:val="center"/>
              <w:rPr>
                <w:b/>
                <w:sz w:val="18"/>
                <w:szCs w:val="18"/>
              </w:rPr>
            </w:pPr>
            <w:r w:rsidRPr="004E6BC2">
              <w:rPr>
                <w:b/>
                <w:sz w:val="18"/>
                <w:szCs w:val="18"/>
              </w:rPr>
              <w:t>Périodes</w:t>
            </w:r>
          </w:p>
        </w:tc>
        <w:tc>
          <w:tcPr>
            <w:tcW w:w="894" w:type="dxa"/>
          </w:tcPr>
          <w:p w:rsidR="00916C92" w:rsidRDefault="00916C92" w:rsidP="00A920FF">
            <w:pPr>
              <w:jc w:val="center"/>
              <w:rPr>
                <w:sz w:val="18"/>
                <w:szCs w:val="18"/>
              </w:rPr>
            </w:pPr>
            <w:r>
              <w:rPr>
                <w:sz w:val="18"/>
                <w:szCs w:val="18"/>
              </w:rPr>
              <w:t>1</w:t>
            </w:r>
          </w:p>
        </w:tc>
        <w:tc>
          <w:tcPr>
            <w:tcW w:w="894" w:type="dxa"/>
          </w:tcPr>
          <w:p w:rsidR="00916C92" w:rsidRDefault="00916C92" w:rsidP="00A920FF">
            <w:pPr>
              <w:jc w:val="center"/>
              <w:rPr>
                <w:sz w:val="18"/>
                <w:szCs w:val="18"/>
              </w:rPr>
            </w:pPr>
            <w:r>
              <w:rPr>
                <w:sz w:val="18"/>
                <w:szCs w:val="18"/>
              </w:rPr>
              <w:t>2</w:t>
            </w:r>
          </w:p>
        </w:tc>
        <w:tc>
          <w:tcPr>
            <w:tcW w:w="894" w:type="dxa"/>
          </w:tcPr>
          <w:p w:rsidR="00916C92" w:rsidRDefault="00916C92" w:rsidP="00A920FF">
            <w:pPr>
              <w:jc w:val="center"/>
              <w:rPr>
                <w:sz w:val="18"/>
                <w:szCs w:val="18"/>
              </w:rPr>
            </w:pPr>
            <w:r>
              <w:rPr>
                <w:sz w:val="18"/>
                <w:szCs w:val="18"/>
              </w:rPr>
              <w:t>3</w:t>
            </w:r>
          </w:p>
        </w:tc>
        <w:tc>
          <w:tcPr>
            <w:tcW w:w="894" w:type="dxa"/>
          </w:tcPr>
          <w:p w:rsidR="00916C92" w:rsidRDefault="00916C92" w:rsidP="00A920FF">
            <w:pPr>
              <w:jc w:val="center"/>
              <w:rPr>
                <w:sz w:val="18"/>
                <w:szCs w:val="18"/>
              </w:rPr>
            </w:pPr>
            <w:r>
              <w:rPr>
                <w:sz w:val="18"/>
                <w:szCs w:val="18"/>
              </w:rPr>
              <w:t>4</w:t>
            </w:r>
          </w:p>
        </w:tc>
        <w:tc>
          <w:tcPr>
            <w:tcW w:w="894" w:type="dxa"/>
          </w:tcPr>
          <w:p w:rsidR="00916C92" w:rsidRDefault="00916C92" w:rsidP="00A920FF">
            <w:pPr>
              <w:jc w:val="center"/>
              <w:rPr>
                <w:sz w:val="18"/>
                <w:szCs w:val="18"/>
              </w:rPr>
            </w:pPr>
            <w:r>
              <w:rPr>
                <w:sz w:val="18"/>
                <w:szCs w:val="18"/>
              </w:rPr>
              <w:t>5</w:t>
            </w:r>
          </w:p>
        </w:tc>
        <w:tc>
          <w:tcPr>
            <w:tcW w:w="894" w:type="dxa"/>
          </w:tcPr>
          <w:p w:rsidR="00916C92" w:rsidRDefault="00916C92" w:rsidP="00A920FF">
            <w:pPr>
              <w:jc w:val="center"/>
              <w:rPr>
                <w:sz w:val="18"/>
                <w:szCs w:val="18"/>
              </w:rPr>
            </w:pPr>
            <w:r>
              <w:rPr>
                <w:sz w:val="18"/>
                <w:szCs w:val="18"/>
              </w:rPr>
              <w:t>6</w:t>
            </w:r>
          </w:p>
        </w:tc>
      </w:tr>
      <w:tr w:rsidR="00916C92" w:rsidTr="00916C92">
        <w:trPr>
          <w:jc w:val="center"/>
        </w:trPr>
        <w:tc>
          <w:tcPr>
            <w:tcW w:w="1388" w:type="dxa"/>
          </w:tcPr>
          <w:p w:rsidR="00916C92" w:rsidRPr="004E6BC2" w:rsidRDefault="00916C92" w:rsidP="00A920FF">
            <w:pPr>
              <w:jc w:val="center"/>
              <w:rPr>
                <w:b/>
                <w:sz w:val="18"/>
                <w:szCs w:val="18"/>
              </w:rPr>
            </w:pPr>
            <w:r w:rsidRPr="004E6BC2">
              <w:rPr>
                <w:b/>
                <w:sz w:val="18"/>
                <w:szCs w:val="18"/>
              </w:rPr>
              <w:t>Flux</w:t>
            </w:r>
            <w:r>
              <w:rPr>
                <w:b/>
                <w:sz w:val="18"/>
                <w:szCs w:val="18"/>
              </w:rPr>
              <w:t xml:space="preserve"> actualisés</w:t>
            </w:r>
          </w:p>
        </w:tc>
        <w:tc>
          <w:tcPr>
            <w:tcW w:w="894" w:type="dxa"/>
          </w:tcPr>
          <w:p w:rsidR="00916C92" w:rsidRDefault="00916C92" w:rsidP="00A920FF">
            <w:pPr>
              <w:jc w:val="center"/>
              <w:rPr>
                <w:sz w:val="18"/>
                <w:szCs w:val="18"/>
              </w:rPr>
            </w:pPr>
            <w:r>
              <w:rPr>
                <w:sz w:val="18"/>
                <w:szCs w:val="18"/>
              </w:rPr>
              <w:t>285 714</w:t>
            </w:r>
          </w:p>
        </w:tc>
        <w:tc>
          <w:tcPr>
            <w:tcW w:w="894" w:type="dxa"/>
          </w:tcPr>
          <w:p w:rsidR="00916C92" w:rsidRDefault="00916C92" w:rsidP="00A920FF">
            <w:pPr>
              <w:jc w:val="center"/>
              <w:rPr>
                <w:sz w:val="18"/>
                <w:szCs w:val="18"/>
              </w:rPr>
            </w:pPr>
            <w:r>
              <w:rPr>
                <w:sz w:val="18"/>
                <w:szCs w:val="18"/>
              </w:rPr>
              <w:t>181 406</w:t>
            </w:r>
          </w:p>
        </w:tc>
        <w:tc>
          <w:tcPr>
            <w:tcW w:w="894" w:type="dxa"/>
          </w:tcPr>
          <w:p w:rsidR="00916C92" w:rsidRDefault="00916C92" w:rsidP="00A920FF">
            <w:pPr>
              <w:jc w:val="center"/>
              <w:rPr>
                <w:sz w:val="18"/>
                <w:szCs w:val="18"/>
              </w:rPr>
            </w:pPr>
            <w:r>
              <w:rPr>
                <w:sz w:val="18"/>
                <w:szCs w:val="18"/>
              </w:rPr>
              <w:t>431 919</w:t>
            </w:r>
          </w:p>
        </w:tc>
        <w:tc>
          <w:tcPr>
            <w:tcW w:w="894" w:type="dxa"/>
          </w:tcPr>
          <w:p w:rsidR="00916C92" w:rsidRDefault="00916C92" w:rsidP="00A920FF">
            <w:pPr>
              <w:jc w:val="center"/>
              <w:rPr>
                <w:sz w:val="18"/>
                <w:szCs w:val="18"/>
              </w:rPr>
            </w:pPr>
            <w:r>
              <w:rPr>
                <w:sz w:val="18"/>
                <w:szCs w:val="18"/>
              </w:rPr>
              <w:t>411 351</w:t>
            </w:r>
          </w:p>
        </w:tc>
        <w:tc>
          <w:tcPr>
            <w:tcW w:w="894" w:type="dxa"/>
          </w:tcPr>
          <w:p w:rsidR="00916C92" w:rsidRDefault="00916C92" w:rsidP="00A920FF">
            <w:pPr>
              <w:jc w:val="center"/>
              <w:rPr>
                <w:sz w:val="18"/>
                <w:szCs w:val="18"/>
              </w:rPr>
            </w:pPr>
            <w:r>
              <w:rPr>
                <w:sz w:val="18"/>
                <w:szCs w:val="18"/>
              </w:rPr>
              <w:t>391 763</w:t>
            </w:r>
          </w:p>
        </w:tc>
        <w:tc>
          <w:tcPr>
            <w:tcW w:w="894" w:type="dxa"/>
          </w:tcPr>
          <w:p w:rsidR="00916C92" w:rsidRDefault="00083CD6" w:rsidP="00A920FF">
            <w:pPr>
              <w:jc w:val="center"/>
              <w:rPr>
                <w:sz w:val="18"/>
                <w:szCs w:val="18"/>
              </w:rPr>
            </w:pPr>
            <w:r>
              <w:rPr>
                <w:sz w:val="18"/>
                <w:szCs w:val="18"/>
              </w:rPr>
              <w:t>391 763</w:t>
            </w:r>
          </w:p>
        </w:tc>
      </w:tr>
    </w:tbl>
    <w:p w:rsidR="00916C92" w:rsidRPr="00083CD6" w:rsidRDefault="00916C92" w:rsidP="00D57F7C">
      <w:pPr>
        <w:spacing w:after="0"/>
        <w:rPr>
          <w:color w:val="2F5496" w:themeColor="accent5" w:themeShade="BF"/>
          <w:sz w:val="18"/>
          <w:szCs w:val="18"/>
        </w:rPr>
      </w:pPr>
    </w:p>
    <w:p w:rsidR="000A1830" w:rsidRDefault="00916C92" w:rsidP="00DF540D">
      <w:pPr>
        <w:rPr>
          <w:b/>
          <w:color w:val="2F5496" w:themeColor="accent5" w:themeShade="BF"/>
          <w:sz w:val="18"/>
          <w:szCs w:val="18"/>
        </w:rPr>
      </w:pPr>
      <w:r w:rsidRPr="00083CD6">
        <w:rPr>
          <w:b/>
          <w:color w:val="2F5496" w:themeColor="accent5" w:themeShade="BF"/>
          <w:sz w:val="18"/>
          <w:szCs w:val="18"/>
        </w:rPr>
        <w:t xml:space="preserve">VAN = - 1 000 000 + </w:t>
      </w:r>
      <w:r w:rsidR="00083CD6">
        <w:rPr>
          <w:b/>
          <w:color w:val="2F5496" w:themeColor="accent5" w:themeShade="BF"/>
          <w:sz w:val="18"/>
          <w:szCs w:val="18"/>
        </w:rPr>
        <w:t>2 075 261</w:t>
      </w:r>
      <w:r w:rsidR="00083CD6" w:rsidRPr="00083CD6">
        <w:rPr>
          <w:b/>
          <w:color w:val="2F5496" w:themeColor="accent5" w:themeShade="BF"/>
          <w:sz w:val="18"/>
          <w:szCs w:val="18"/>
        </w:rPr>
        <w:t xml:space="preserve"> = 1</w:t>
      </w:r>
      <w:r w:rsidR="00083CD6">
        <w:rPr>
          <w:b/>
          <w:color w:val="2F5496" w:themeColor="accent5" w:themeShade="BF"/>
          <w:sz w:val="18"/>
          <w:szCs w:val="18"/>
        </w:rPr>
        <w:t> 075 261</w:t>
      </w:r>
      <w:r w:rsidR="00083CD6" w:rsidRPr="00083CD6">
        <w:rPr>
          <w:b/>
          <w:color w:val="2F5496" w:themeColor="accent5" w:themeShade="BF"/>
          <w:sz w:val="18"/>
          <w:szCs w:val="18"/>
        </w:rPr>
        <w:t xml:space="preserve"> €</w:t>
      </w:r>
    </w:p>
    <w:p w:rsidR="002B3434" w:rsidRDefault="002B3434" w:rsidP="00DF540D">
      <w:pPr>
        <w:rPr>
          <w:b/>
          <w:color w:val="2F5496" w:themeColor="accent5" w:themeShade="BF"/>
          <w:sz w:val="18"/>
          <w:szCs w:val="18"/>
        </w:rPr>
      </w:pPr>
    </w:p>
    <w:p w:rsidR="000A1830" w:rsidRPr="002B3434" w:rsidRDefault="005E7906" w:rsidP="00DF540D">
      <w:pPr>
        <w:rPr>
          <w:b/>
          <w:sz w:val="20"/>
          <w:szCs w:val="18"/>
          <w:u w:val="single"/>
        </w:rPr>
      </w:pPr>
      <w:r w:rsidRPr="002B3434">
        <w:rPr>
          <w:b/>
          <w:sz w:val="20"/>
          <w:szCs w:val="18"/>
          <w:u w:val="single"/>
        </w:rPr>
        <w:t>3) Le taux de rentabilité interne (TRI) des flux économiques</w:t>
      </w:r>
    </w:p>
    <w:p w:rsidR="005E7906" w:rsidRDefault="005E7906" w:rsidP="00DF540D">
      <w:pPr>
        <w:rPr>
          <w:sz w:val="18"/>
          <w:szCs w:val="18"/>
        </w:rPr>
      </w:pPr>
      <w:r w:rsidRPr="006F4D16">
        <w:rPr>
          <w:b/>
          <w:sz w:val="18"/>
          <w:szCs w:val="18"/>
        </w:rPr>
        <w:t xml:space="preserve">Le TRI représente le taux qui rend la VAN nulle. </w:t>
      </w:r>
      <w:r w:rsidR="00911CF3" w:rsidRPr="006F4D16">
        <w:rPr>
          <w:b/>
          <w:sz w:val="18"/>
          <w:szCs w:val="18"/>
        </w:rPr>
        <w:t>Dans ce cas, le TRI est égal au coût du capital.</w:t>
      </w:r>
      <w:r w:rsidR="00911CF3">
        <w:rPr>
          <w:sz w:val="18"/>
          <w:szCs w:val="18"/>
        </w:rPr>
        <w:t xml:space="preserve"> </w:t>
      </w:r>
      <w:r>
        <w:rPr>
          <w:sz w:val="18"/>
          <w:szCs w:val="18"/>
        </w:rPr>
        <w:t>Il mesure le taux de rentabilité dégagé par le projet, sous l’hypothèse de réinvestissement des flux au taux du TRI.</w:t>
      </w:r>
    </w:p>
    <w:p w:rsidR="00AB4586" w:rsidRDefault="005E7906" w:rsidP="00DF540D">
      <w:pPr>
        <w:rPr>
          <w:sz w:val="18"/>
          <w:szCs w:val="18"/>
        </w:rPr>
      </w:pPr>
      <w:r>
        <w:rPr>
          <w:sz w:val="18"/>
          <w:szCs w:val="18"/>
        </w:rPr>
        <w:t>En matière d’investissement, la société doit se fixer un taux de rentabilité d’adoption. Ce taux représente la rentabilité qui est exigée par les apporteurs de fonds, compte tenu du risque du projet. Ce taux est d’autant plus élevé que le risque du projet est important. Lorsque le TRI est supérieur à ce taux d’adoption, le projet d’investissement est acceptable. A l’inverse, si le TRI lui est inférieur, le projet doit être abandonné</w:t>
      </w:r>
      <w:r w:rsidR="004620B4">
        <w:rPr>
          <w:sz w:val="18"/>
          <w:szCs w:val="18"/>
        </w:rPr>
        <w:t>.</w:t>
      </w:r>
    </w:p>
    <w:p w:rsidR="005E7906" w:rsidRPr="00EA488C" w:rsidRDefault="004620B4" w:rsidP="00DF540D">
      <w:pPr>
        <w:rPr>
          <w:b/>
          <w:szCs w:val="18"/>
        </w:rPr>
      </w:pPr>
      <w:r w:rsidRPr="00EA488C">
        <w:rPr>
          <w:b/>
          <w:szCs w:val="18"/>
        </w:rPr>
        <w:t xml:space="preserve">4) </w:t>
      </w:r>
      <w:r w:rsidRPr="00EA488C">
        <w:rPr>
          <w:b/>
          <w:szCs w:val="18"/>
          <w:u w:val="single"/>
        </w:rPr>
        <w:t>Le délai de récupération du capital investi (DRCI)</w:t>
      </w:r>
      <w:r w:rsidR="005E7906" w:rsidRPr="00EA488C">
        <w:rPr>
          <w:b/>
          <w:szCs w:val="18"/>
        </w:rPr>
        <w:t xml:space="preserve">   </w:t>
      </w:r>
    </w:p>
    <w:p w:rsidR="004620B4" w:rsidRDefault="004620B4" w:rsidP="00DF540D">
      <w:pPr>
        <w:rPr>
          <w:sz w:val="18"/>
          <w:szCs w:val="18"/>
        </w:rPr>
      </w:pPr>
      <w:r>
        <w:rPr>
          <w:sz w:val="18"/>
          <w:szCs w:val="18"/>
        </w:rPr>
        <w:t>Le délai de récupération représente le temps qui est nécessaire pour récupérer un investissement, c’est-à-dire le nombre d’années ou de mois qui égalise le montant investi avec le montant des flux qui seront générés.</w:t>
      </w:r>
    </w:p>
    <w:p w:rsidR="004620B4" w:rsidRDefault="004620B4" w:rsidP="00DF540D">
      <w:pPr>
        <w:rPr>
          <w:sz w:val="18"/>
          <w:szCs w:val="18"/>
        </w:rPr>
      </w:pPr>
      <w:r>
        <w:rPr>
          <w:sz w:val="18"/>
          <w:szCs w:val="18"/>
        </w:rPr>
        <w:t>Le projet à retenir, en cas de projets multiples est celui dont le DRCI est le plus faible, c’est-à-dire celui  qui permet de récupérer le plus rapidement le montant investi. Ce critère présente l’avantage d’être simple à calculer et de tenir compte de la rapidité à récupérer la mise de fonds initiale, ce qui est important dans les PME. Mais c’est fondamentalement un mauvais critère car il ne prend pas en compte les flux qui vont apparaître au-delà de ce délai.</w:t>
      </w:r>
    </w:p>
    <w:p w:rsidR="00F52507" w:rsidRDefault="00F52507" w:rsidP="00DF540D">
      <w:pPr>
        <w:rPr>
          <w:sz w:val="18"/>
          <w:szCs w:val="18"/>
        </w:rPr>
      </w:pPr>
      <w:r>
        <w:rPr>
          <w:sz w:val="18"/>
          <w:szCs w:val="18"/>
        </w:rPr>
        <w:t>De plus, il n’intègre pas le prix du temps ni le prix du risque. Il s’agit avant tout d’un critère de liquidité (rapidité à récupérer de la trésorerie), et non de rentabilité comme la VAN.</w:t>
      </w:r>
    </w:p>
    <w:p w:rsidR="008A04F9" w:rsidRDefault="008A04F9" w:rsidP="00DF540D">
      <w:pPr>
        <w:rPr>
          <w:b/>
          <w:szCs w:val="18"/>
          <w:u w:val="single"/>
        </w:rPr>
      </w:pPr>
      <w:r w:rsidRPr="00EA488C">
        <w:rPr>
          <w:b/>
          <w:szCs w:val="18"/>
          <w:u w:val="single"/>
        </w:rPr>
        <w:t>5) Le Taux de rendement interne global (</w:t>
      </w:r>
      <w:r w:rsidR="00EA488C" w:rsidRPr="00EA488C">
        <w:rPr>
          <w:b/>
          <w:szCs w:val="18"/>
          <w:u w:val="single"/>
        </w:rPr>
        <w:t>TRIG) et Valeur actuelle Nette (VANG)</w:t>
      </w:r>
    </w:p>
    <w:p w:rsidR="00EA488C" w:rsidRDefault="00EA488C" w:rsidP="00DF540D">
      <w:pPr>
        <w:rPr>
          <w:sz w:val="18"/>
          <w:szCs w:val="18"/>
        </w:rPr>
      </w:pPr>
      <w:r>
        <w:rPr>
          <w:sz w:val="18"/>
          <w:szCs w:val="18"/>
        </w:rPr>
        <w:t>Il arrive que les deux critères principaux, la VAN et le TRI, souvent utilisés simultanément, aboutissent à des résultats contradictoires.</w:t>
      </w:r>
    </w:p>
    <w:p w:rsidR="00EA488C" w:rsidRDefault="00EA488C" w:rsidP="00DF540D">
      <w:pPr>
        <w:rPr>
          <w:sz w:val="18"/>
          <w:szCs w:val="18"/>
        </w:rPr>
      </w:pPr>
      <w:r w:rsidRPr="00EA488C">
        <w:rPr>
          <w:b/>
          <w:sz w:val="18"/>
          <w:szCs w:val="18"/>
          <w:u w:val="single"/>
        </w:rPr>
        <w:t>Exemple :</w:t>
      </w:r>
      <w:r>
        <w:rPr>
          <w:sz w:val="18"/>
          <w:szCs w:val="18"/>
        </w:rPr>
        <w:t xml:space="preserve"> Considérons les deux projets suivants, de même montant et de même durée, mais dont les flux attendus sont différents :</w:t>
      </w:r>
    </w:p>
    <w:p w:rsidR="00EA488C" w:rsidRPr="00EA488C" w:rsidRDefault="00EA488C" w:rsidP="00DF540D">
      <w:pPr>
        <w:rPr>
          <w:b/>
          <w:sz w:val="18"/>
          <w:szCs w:val="18"/>
          <w:u w:val="single"/>
        </w:rPr>
      </w:pPr>
      <w:r w:rsidRPr="00EA488C">
        <w:rPr>
          <w:b/>
          <w:sz w:val="18"/>
          <w:szCs w:val="18"/>
          <w:u w:val="single"/>
        </w:rPr>
        <w:t>PROJET A :</w:t>
      </w:r>
    </w:p>
    <w:tbl>
      <w:tblPr>
        <w:tblStyle w:val="Grilledutableau"/>
        <w:tblW w:w="0" w:type="auto"/>
        <w:jc w:val="center"/>
        <w:tblLook w:val="04A0" w:firstRow="1" w:lastRow="0" w:firstColumn="1" w:lastColumn="0" w:noHBand="0" w:noVBand="1"/>
      </w:tblPr>
      <w:tblGrid>
        <w:gridCol w:w="849"/>
        <w:gridCol w:w="635"/>
        <w:gridCol w:w="399"/>
        <w:gridCol w:w="399"/>
        <w:gridCol w:w="399"/>
        <w:gridCol w:w="399"/>
      </w:tblGrid>
      <w:tr w:rsidR="00EA488C" w:rsidTr="00EA488C">
        <w:trPr>
          <w:jc w:val="center"/>
        </w:trPr>
        <w:tc>
          <w:tcPr>
            <w:tcW w:w="849" w:type="dxa"/>
          </w:tcPr>
          <w:p w:rsidR="00EA488C" w:rsidRPr="00EA488C" w:rsidRDefault="00EA488C" w:rsidP="00DF540D">
            <w:pPr>
              <w:rPr>
                <w:b/>
                <w:sz w:val="18"/>
                <w:szCs w:val="18"/>
              </w:rPr>
            </w:pPr>
            <w:r w:rsidRPr="00EA488C">
              <w:rPr>
                <w:b/>
                <w:sz w:val="18"/>
                <w:szCs w:val="18"/>
              </w:rPr>
              <w:t>Années</w:t>
            </w:r>
          </w:p>
        </w:tc>
        <w:tc>
          <w:tcPr>
            <w:tcW w:w="635" w:type="dxa"/>
          </w:tcPr>
          <w:p w:rsidR="00EA488C" w:rsidRDefault="00EA488C" w:rsidP="00EA488C">
            <w:pPr>
              <w:jc w:val="center"/>
              <w:rPr>
                <w:sz w:val="18"/>
                <w:szCs w:val="18"/>
              </w:rPr>
            </w:pPr>
            <w:r>
              <w:rPr>
                <w:sz w:val="18"/>
                <w:szCs w:val="18"/>
              </w:rPr>
              <w:t>0</w:t>
            </w:r>
          </w:p>
        </w:tc>
        <w:tc>
          <w:tcPr>
            <w:tcW w:w="397" w:type="dxa"/>
          </w:tcPr>
          <w:p w:rsidR="00EA488C" w:rsidRDefault="00EA488C" w:rsidP="00EA488C">
            <w:pPr>
              <w:jc w:val="center"/>
              <w:rPr>
                <w:sz w:val="18"/>
                <w:szCs w:val="18"/>
              </w:rPr>
            </w:pPr>
            <w:r>
              <w:rPr>
                <w:sz w:val="18"/>
                <w:szCs w:val="18"/>
              </w:rPr>
              <w:t>1</w:t>
            </w:r>
          </w:p>
        </w:tc>
        <w:tc>
          <w:tcPr>
            <w:tcW w:w="397" w:type="dxa"/>
          </w:tcPr>
          <w:p w:rsidR="00EA488C" w:rsidRDefault="00EA488C" w:rsidP="00EA488C">
            <w:pPr>
              <w:jc w:val="center"/>
              <w:rPr>
                <w:sz w:val="18"/>
                <w:szCs w:val="18"/>
              </w:rPr>
            </w:pPr>
            <w:r>
              <w:rPr>
                <w:sz w:val="18"/>
                <w:szCs w:val="18"/>
              </w:rPr>
              <w:t>2</w:t>
            </w:r>
          </w:p>
        </w:tc>
        <w:tc>
          <w:tcPr>
            <w:tcW w:w="397" w:type="dxa"/>
          </w:tcPr>
          <w:p w:rsidR="00EA488C" w:rsidRDefault="00EA488C" w:rsidP="00EA488C">
            <w:pPr>
              <w:jc w:val="center"/>
              <w:rPr>
                <w:sz w:val="18"/>
                <w:szCs w:val="18"/>
              </w:rPr>
            </w:pPr>
            <w:r>
              <w:rPr>
                <w:sz w:val="18"/>
                <w:szCs w:val="18"/>
              </w:rPr>
              <w:t>3</w:t>
            </w:r>
          </w:p>
        </w:tc>
        <w:tc>
          <w:tcPr>
            <w:tcW w:w="397" w:type="dxa"/>
          </w:tcPr>
          <w:p w:rsidR="00EA488C" w:rsidRDefault="00EA488C" w:rsidP="00EA488C">
            <w:pPr>
              <w:jc w:val="center"/>
              <w:rPr>
                <w:sz w:val="18"/>
                <w:szCs w:val="18"/>
              </w:rPr>
            </w:pPr>
            <w:r>
              <w:rPr>
                <w:sz w:val="18"/>
                <w:szCs w:val="18"/>
              </w:rPr>
              <w:t>4</w:t>
            </w:r>
          </w:p>
        </w:tc>
      </w:tr>
      <w:tr w:rsidR="00EA488C" w:rsidTr="00EA488C">
        <w:trPr>
          <w:jc w:val="center"/>
        </w:trPr>
        <w:tc>
          <w:tcPr>
            <w:tcW w:w="849" w:type="dxa"/>
          </w:tcPr>
          <w:p w:rsidR="00EA488C" w:rsidRPr="00EA488C" w:rsidRDefault="00EA488C" w:rsidP="00DF540D">
            <w:pPr>
              <w:rPr>
                <w:b/>
                <w:sz w:val="18"/>
                <w:szCs w:val="18"/>
              </w:rPr>
            </w:pPr>
            <w:r w:rsidRPr="00EA488C">
              <w:rPr>
                <w:b/>
                <w:sz w:val="18"/>
                <w:szCs w:val="18"/>
              </w:rPr>
              <w:t>Flux</w:t>
            </w:r>
          </w:p>
        </w:tc>
        <w:tc>
          <w:tcPr>
            <w:tcW w:w="635" w:type="dxa"/>
          </w:tcPr>
          <w:p w:rsidR="00EA488C" w:rsidRDefault="00EA488C" w:rsidP="00EA488C">
            <w:pPr>
              <w:jc w:val="center"/>
              <w:rPr>
                <w:sz w:val="18"/>
                <w:szCs w:val="18"/>
              </w:rPr>
            </w:pPr>
            <w:r>
              <w:rPr>
                <w:sz w:val="18"/>
                <w:szCs w:val="18"/>
              </w:rPr>
              <w:t>-100</w:t>
            </w:r>
          </w:p>
        </w:tc>
        <w:tc>
          <w:tcPr>
            <w:tcW w:w="397" w:type="dxa"/>
          </w:tcPr>
          <w:p w:rsidR="00EA488C" w:rsidRDefault="00EA488C" w:rsidP="00EA488C">
            <w:pPr>
              <w:jc w:val="center"/>
              <w:rPr>
                <w:sz w:val="18"/>
                <w:szCs w:val="18"/>
              </w:rPr>
            </w:pPr>
            <w:r>
              <w:rPr>
                <w:sz w:val="18"/>
                <w:szCs w:val="18"/>
              </w:rPr>
              <w:t>10</w:t>
            </w:r>
          </w:p>
        </w:tc>
        <w:tc>
          <w:tcPr>
            <w:tcW w:w="397" w:type="dxa"/>
          </w:tcPr>
          <w:p w:rsidR="00EA488C" w:rsidRDefault="00EA488C" w:rsidP="00EA488C">
            <w:pPr>
              <w:jc w:val="center"/>
              <w:rPr>
                <w:sz w:val="18"/>
                <w:szCs w:val="18"/>
              </w:rPr>
            </w:pPr>
            <w:r>
              <w:rPr>
                <w:sz w:val="18"/>
                <w:szCs w:val="18"/>
              </w:rPr>
              <w:t>20</w:t>
            </w:r>
          </w:p>
        </w:tc>
        <w:tc>
          <w:tcPr>
            <w:tcW w:w="397" w:type="dxa"/>
          </w:tcPr>
          <w:p w:rsidR="00EA488C" w:rsidRDefault="00EA488C" w:rsidP="00EA488C">
            <w:pPr>
              <w:jc w:val="center"/>
              <w:rPr>
                <w:sz w:val="18"/>
                <w:szCs w:val="18"/>
              </w:rPr>
            </w:pPr>
            <w:r>
              <w:rPr>
                <w:sz w:val="18"/>
                <w:szCs w:val="18"/>
              </w:rPr>
              <w:t>40</w:t>
            </w:r>
          </w:p>
        </w:tc>
        <w:tc>
          <w:tcPr>
            <w:tcW w:w="397" w:type="dxa"/>
          </w:tcPr>
          <w:p w:rsidR="00EA488C" w:rsidRDefault="00EA488C" w:rsidP="00EA488C">
            <w:pPr>
              <w:jc w:val="center"/>
              <w:rPr>
                <w:sz w:val="18"/>
                <w:szCs w:val="18"/>
              </w:rPr>
            </w:pPr>
            <w:r>
              <w:rPr>
                <w:sz w:val="18"/>
                <w:szCs w:val="18"/>
              </w:rPr>
              <w:t>55</w:t>
            </w:r>
          </w:p>
        </w:tc>
      </w:tr>
    </w:tbl>
    <w:p w:rsidR="00EA488C" w:rsidRPr="00EA488C" w:rsidRDefault="00EA488C" w:rsidP="00DF540D">
      <w:pPr>
        <w:rPr>
          <w:sz w:val="18"/>
          <w:szCs w:val="18"/>
        </w:rPr>
      </w:pPr>
    </w:p>
    <w:p w:rsidR="00EA488C" w:rsidRPr="00EA488C" w:rsidRDefault="00EA488C" w:rsidP="00EA488C">
      <w:pPr>
        <w:rPr>
          <w:b/>
          <w:sz w:val="18"/>
          <w:szCs w:val="18"/>
          <w:u w:val="single"/>
        </w:rPr>
      </w:pPr>
      <w:r>
        <w:rPr>
          <w:b/>
          <w:sz w:val="18"/>
          <w:szCs w:val="18"/>
          <w:u w:val="single"/>
        </w:rPr>
        <w:t>PROJET B</w:t>
      </w:r>
      <w:r w:rsidRPr="00EA488C">
        <w:rPr>
          <w:b/>
          <w:sz w:val="18"/>
          <w:szCs w:val="18"/>
          <w:u w:val="single"/>
        </w:rPr>
        <w:t> :</w:t>
      </w:r>
    </w:p>
    <w:tbl>
      <w:tblPr>
        <w:tblStyle w:val="Grilledutableau"/>
        <w:tblW w:w="0" w:type="auto"/>
        <w:jc w:val="center"/>
        <w:tblLook w:val="04A0" w:firstRow="1" w:lastRow="0" w:firstColumn="1" w:lastColumn="0" w:noHBand="0" w:noVBand="1"/>
      </w:tblPr>
      <w:tblGrid>
        <w:gridCol w:w="849"/>
        <w:gridCol w:w="635"/>
        <w:gridCol w:w="399"/>
        <w:gridCol w:w="399"/>
        <w:gridCol w:w="399"/>
        <w:gridCol w:w="397"/>
      </w:tblGrid>
      <w:tr w:rsidR="00EA488C" w:rsidTr="00F5564F">
        <w:trPr>
          <w:jc w:val="center"/>
        </w:trPr>
        <w:tc>
          <w:tcPr>
            <w:tcW w:w="849" w:type="dxa"/>
          </w:tcPr>
          <w:p w:rsidR="00EA488C" w:rsidRPr="00EA488C" w:rsidRDefault="00EA488C" w:rsidP="00F5564F">
            <w:pPr>
              <w:rPr>
                <w:b/>
                <w:sz w:val="18"/>
                <w:szCs w:val="18"/>
              </w:rPr>
            </w:pPr>
            <w:r w:rsidRPr="00EA488C">
              <w:rPr>
                <w:b/>
                <w:sz w:val="18"/>
                <w:szCs w:val="18"/>
              </w:rPr>
              <w:t>Années</w:t>
            </w:r>
          </w:p>
        </w:tc>
        <w:tc>
          <w:tcPr>
            <w:tcW w:w="635" w:type="dxa"/>
          </w:tcPr>
          <w:p w:rsidR="00EA488C" w:rsidRDefault="00EA488C" w:rsidP="00F5564F">
            <w:pPr>
              <w:jc w:val="center"/>
              <w:rPr>
                <w:sz w:val="18"/>
                <w:szCs w:val="18"/>
              </w:rPr>
            </w:pPr>
            <w:r>
              <w:rPr>
                <w:sz w:val="18"/>
                <w:szCs w:val="18"/>
              </w:rPr>
              <w:t>0</w:t>
            </w:r>
          </w:p>
        </w:tc>
        <w:tc>
          <w:tcPr>
            <w:tcW w:w="397" w:type="dxa"/>
          </w:tcPr>
          <w:p w:rsidR="00EA488C" w:rsidRDefault="00EA488C" w:rsidP="00F5564F">
            <w:pPr>
              <w:jc w:val="center"/>
              <w:rPr>
                <w:sz w:val="18"/>
                <w:szCs w:val="18"/>
              </w:rPr>
            </w:pPr>
            <w:r>
              <w:rPr>
                <w:sz w:val="18"/>
                <w:szCs w:val="18"/>
              </w:rPr>
              <w:t>1</w:t>
            </w:r>
          </w:p>
        </w:tc>
        <w:tc>
          <w:tcPr>
            <w:tcW w:w="397" w:type="dxa"/>
          </w:tcPr>
          <w:p w:rsidR="00EA488C" w:rsidRDefault="00EA488C" w:rsidP="00F5564F">
            <w:pPr>
              <w:jc w:val="center"/>
              <w:rPr>
                <w:sz w:val="18"/>
                <w:szCs w:val="18"/>
              </w:rPr>
            </w:pPr>
            <w:r>
              <w:rPr>
                <w:sz w:val="18"/>
                <w:szCs w:val="18"/>
              </w:rPr>
              <w:t>2</w:t>
            </w:r>
          </w:p>
        </w:tc>
        <w:tc>
          <w:tcPr>
            <w:tcW w:w="397" w:type="dxa"/>
          </w:tcPr>
          <w:p w:rsidR="00EA488C" w:rsidRDefault="00EA488C" w:rsidP="00F5564F">
            <w:pPr>
              <w:jc w:val="center"/>
              <w:rPr>
                <w:sz w:val="18"/>
                <w:szCs w:val="18"/>
              </w:rPr>
            </w:pPr>
            <w:r>
              <w:rPr>
                <w:sz w:val="18"/>
                <w:szCs w:val="18"/>
              </w:rPr>
              <w:t>3</w:t>
            </w:r>
          </w:p>
        </w:tc>
        <w:tc>
          <w:tcPr>
            <w:tcW w:w="397" w:type="dxa"/>
          </w:tcPr>
          <w:p w:rsidR="00EA488C" w:rsidRDefault="00EA488C" w:rsidP="00F5564F">
            <w:pPr>
              <w:jc w:val="center"/>
              <w:rPr>
                <w:sz w:val="18"/>
                <w:szCs w:val="18"/>
              </w:rPr>
            </w:pPr>
            <w:r>
              <w:rPr>
                <w:sz w:val="18"/>
                <w:szCs w:val="18"/>
              </w:rPr>
              <w:t>4</w:t>
            </w:r>
          </w:p>
        </w:tc>
      </w:tr>
      <w:tr w:rsidR="00EA488C" w:rsidTr="00F5564F">
        <w:trPr>
          <w:jc w:val="center"/>
        </w:trPr>
        <w:tc>
          <w:tcPr>
            <w:tcW w:w="849" w:type="dxa"/>
          </w:tcPr>
          <w:p w:rsidR="00EA488C" w:rsidRPr="00EA488C" w:rsidRDefault="00EA488C" w:rsidP="00F5564F">
            <w:pPr>
              <w:rPr>
                <w:b/>
                <w:sz w:val="18"/>
                <w:szCs w:val="18"/>
              </w:rPr>
            </w:pPr>
            <w:r w:rsidRPr="00EA488C">
              <w:rPr>
                <w:b/>
                <w:sz w:val="18"/>
                <w:szCs w:val="18"/>
              </w:rPr>
              <w:t>Flux</w:t>
            </w:r>
          </w:p>
        </w:tc>
        <w:tc>
          <w:tcPr>
            <w:tcW w:w="635" w:type="dxa"/>
          </w:tcPr>
          <w:p w:rsidR="00EA488C" w:rsidRDefault="00EA488C" w:rsidP="00F5564F">
            <w:pPr>
              <w:jc w:val="center"/>
              <w:rPr>
                <w:sz w:val="18"/>
                <w:szCs w:val="18"/>
              </w:rPr>
            </w:pPr>
            <w:r>
              <w:rPr>
                <w:sz w:val="18"/>
                <w:szCs w:val="18"/>
              </w:rPr>
              <w:t>-100</w:t>
            </w:r>
          </w:p>
        </w:tc>
        <w:tc>
          <w:tcPr>
            <w:tcW w:w="397" w:type="dxa"/>
          </w:tcPr>
          <w:p w:rsidR="00EA488C" w:rsidRDefault="00EA488C" w:rsidP="00F5564F">
            <w:pPr>
              <w:jc w:val="center"/>
              <w:rPr>
                <w:sz w:val="18"/>
                <w:szCs w:val="18"/>
              </w:rPr>
            </w:pPr>
            <w:r>
              <w:rPr>
                <w:sz w:val="18"/>
                <w:szCs w:val="18"/>
              </w:rPr>
              <w:t>60</w:t>
            </w:r>
          </w:p>
        </w:tc>
        <w:tc>
          <w:tcPr>
            <w:tcW w:w="397" w:type="dxa"/>
          </w:tcPr>
          <w:p w:rsidR="00EA488C" w:rsidRDefault="00EA488C" w:rsidP="00F5564F">
            <w:pPr>
              <w:jc w:val="center"/>
              <w:rPr>
                <w:sz w:val="18"/>
                <w:szCs w:val="18"/>
              </w:rPr>
            </w:pPr>
            <w:r>
              <w:rPr>
                <w:sz w:val="18"/>
                <w:szCs w:val="18"/>
              </w:rPr>
              <w:t>40</w:t>
            </w:r>
          </w:p>
        </w:tc>
        <w:tc>
          <w:tcPr>
            <w:tcW w:w="397" w:type="dxa"/>
          </w:tcPr>
          <w:p w:rsidR="00EA488C" w:rsidRDefault="00EA488C" w:rsidP="00F5564F">
            <w:pPr>
              <w:jc w:val="center"/>
              <w:rPr>
                <w:sz w:val="18"/>
                <w:szCs w:val="18"/>
              </w:rPr>
            </w:pPr>
            <w:r>
              <w:rPr>
                <w:sz w:val="18"/>
                <w:szCs w:val="18"/>
              </w:rPr>
              <w:t>10</w:t>
            </w:r>
          </w:p>
        </w:tc>
        <w:tc>
          <w:tcPr>
            <w:tcW w:w="397" w:type="dxa"/>
          </w:tcPr>
          <w:p w:rsidR="00EA488C" w:rsidRDefault="00EA488C" w:rsidP="00F5564F">
            <w:pPr>
              <w:jc w:val="center"/>
              <w:rPr>
                <w:sz w:val="18"/>
                <w:szCs w:val="18"/>
              </w:rPr>
            </w:pPr>
            <w:r>
              <w:rPr>
                <w:sz w:val="18"/>
                <w:szCs w:val="18"/>
              </w:rPr>
              <w:t>5</w:t>
            </w:r>
          </w:p>
        </w:tc>
      </w:tr>
    </w:tbl>
    <w:p w:rsidR="00EA488C" w:rsidRPr="00EA488C" w:rsidRDefault="00EA488C" w:rsidP="00DF540D">
      <w:pPr>
        <w:rPr>
          <w:b/>
          <w:sz w:val="18"/>
          <w:szCs w:val="18"/>
          <w:u w:val="single"/>
        </w:rPr>
      </w:pPr>
      <w:r w:rsidRPr="00EA488C">
        <w:rPr>
          <w:b/>
          <w:sz w:val="18"/>
          <w:szCs w:val="18"/>
          <w:u w:val="single"/>
        </w:rPr>
        <w:t>Travail à faire :</w:t>
      </w:r>
    </w:p>
    <w:p w:rsidR="00EA488C" w:rsidRDefault="00EA488C" w:rsidP="00EA488C">
      <w:pPr>
        <w:pStyle w:val="Paragraphedeliste"/>
        <w:numPr>
          <w:ilvl w:val="0"/>
          <w:numId w:val="75"/>
        </w:numPr>
        <w:rPr>
          <w:sz w:val="18"/>
          <w:szCs w:val="18"/>
        </w:rPr>
      </w:pPr>
      <w:r>
        <w:rPr>
          <w:sz w:val="18"/>
          <w:szCs w:val="18"/>
        </w:rPr>
        <w:t>Calculer la VAN au taux de 5% et le TRI de ces projets.</w:t>
      </w:r>
    </w:p>
    <w:p w:rsidR="00EA488C" w:rsidRPr="00EA488C" w:rsidRDefault="00EA488C" w:rsidP="00EA488C">
      <w:pPr>
        <w:pStyle w:val="Paragraphedeliste"/>
        <w:numPr>
          <w:ilvl w:val="0"/>
          <w:numId w:val="75"/>
        </w:numPr>
        <w:rPr>
          <w:sz w:val="18"/>
          <w:szCs w:val="18"/>
        </w:rPr>
      </w:pPr>
      <w:r>
        <w:rPr>
          <w:sz w:val="18"/>
          <w:szCs w:val="18"/>
        </w:rPr>
        <w:t>Commenter</w:t>
      </w:r>
    </w:p>
    <w:p w:rsidR="009D5720" w:rsidRDefault="00EA488C" w:rsidP="00DF540D">
      <w:pPr>
        <w:rPr>
          <w:b/>
          <w:sz w:val="20"/>
          <w:szCs w:val="18"/>
          <w:u w:val="single"/>
        </w:rPr>
      </w:pPr>
      <w:r>
        <w:rPr>
          <w:b/>
          <w:sz w:val="20"/>
          <w:szCs w:val="18"/>
          <w:u w:val="single"/>
        </w:rPr>
        <w:lastRenderedPageBreak/>
        <w:t>REPONSES</w:t>
      </w:r>
    </w:p>
    <w:p w:rsidR="009D5720" w:rsidRDefault="00EA488C" w:rsidP="00DF540D">
      <w:pPr>
        <w:rPr>
          <w:sz w:val="20"/>
          <w:szCs w:val="18"/>
        </w:rPr>
      </w:pPr>
      <w:r w:rsidRPr="00EA488C">
        <w:rPr>
          <w:sz w:val="18"/>
          <w:szCs w:val="18"/>
        </w:rPr>
        <w:t>Les</w:t>
      </w:r>
      <w:r w:rsidRPr="00EA488C">
        <w:rPr>
          <w:sz w:val="20"/>
          <w:szCs w:val="18"/>
        </w:rPr>
        <w:t xml:space="preserve"> </w:t>
      </w:r>
      <w:r>
        <w:rPr>
          <w:sz w:val="20"/>
          <w:szCs w:val="18"/>
        </w:rPr>
        <w:t>résultats obtenus sont rassemblés dans le tableau suivant :</w:t>
      </w:r>
    </w:p>
    <w:p w:rsidR="009D5720" w:rsidRDefault="009D5720" w:rsidP="00DF540D">
      <w:pPr>
        <w:rPr>
          <w:b/>
          <w:sz w:val="20"/>
          <w:szCs w:val="18"/>
          <w:u w:val="single"/>
        </w:rPr>
      </w:pPr>
    </w:p>
    <w:p w:rsidR="009D5720" w:rsidRDefault="009D5720" w:rsidP="00DF540D">
      <w:pPr>
        <w:rPr>
          <w:b/>
          <w:sz w:val="20"/>
          <w:szCs w:val="18"/>
          <w:u w:val="single"/>
        </w:rPr>
      </w:pPr>
    </w:p>
    <w:p w:rsidR="00F52507" w:rsidRPr="002B3434" w:rsidRDefault="00F52507" w:rsidP="00DF540D">
      <w:pPr>
        <w:rPr>
          <w:b/>
          <w:sz w:val="20"/>
          <w:szCs w:val="18"/>
          <w:u w:val="single"/>
        </w:rPr>
      </w:pPr>
      <w:r w:rsidRPr="002B3434">
        <w:rPr>
          <w:b/>
          <w:sz w:val="20"/>
          <w:szCs w:val="18"/>
          <w:u w:val="single"/>
        </w:rPr>
        <w:t>5) L’indice de profitabilité</w:t>
      </w:r>
    </w:p>
    <w:p w:rsidR="00DF7214" w:rsidRDefault="00F52507" w:rsidP="00DF540D">
      <w:pPr>
        <w:rPr>
          <w:sz w:val="18"/>
          <w:szCs w:val="18"/>
        </w:rPr>
      </w:pPr>
      <w:r w:rsidRPr="00F52507">
        <w:rPr>
          <w:sz w:val="18"/>
          <w:szCs w:val="18"/>
        </w:rPr>
        <w:t>O</w:t>
      </w:r>
      <w:r>
        <w:rPr>
          <w:sz w:val="18"/>
          <w:szCs w:val="18"/>
        </w:rPr>
        <w:t>n cherche ce que rapporte l</w:t>
      </w:r>
      <w:r w:rsidR="00AB4586">
        <w:rPr>
          <w:sz w:val="18"/>
          <w:szCs w:val="18"/>
        </w:rPr>
        <w:t>’investissement, par € investi.</w:t>
      </w:r>
    </w:p>
    <w:p w:rsidR="00911CF3" w:rsidRPr="00911CF3" w:rsidRDefault="00911CF3" w:rsidP="00911CF3">
      <w:pPr>
        <w:jc w:val="center"/>
        <w:rPr>
          <w:b/>
          <w:sz w:val="18"/>
          <w:szCs w:val="18"/>
        </w:rPr>
      </w:pPr>
      <w:r w:rsidRPr="00911CF3">
        <w:rPr>
          <w:b/>
          <w:sz w:val="18"/>
          <w:szCs w:val="18"/>
        </w:rPr>
        <w:t>IP = (VAN + Investissement)/Investissement</w:t>
      </w:r>
    </w:p>
    <w:p w:rsidR="00DF7214" w:rsidRDefault="00DF7214" w:rsidP="00DF540D">
      <w:pPr>
        <w:rPr>
          <w:sz w:val="18"/>
          <w:szCs w:val="18"/>
        </w:rPr>
      </w:pPr>
      <w:r w:rsidRPr="00DF7214">
        <w:rPr>
          <w:b/>
          <w:sz w:val="18"/>
          <w:szCs w:val="18"/>
          <w:u w:val="single"/>
        </w:rPr>
        <w:t>Exemple :</w:t>
      </w:r>
      <w:r w:rsidRPr="00DF7214">
        <w:rPr>
          <w:b/>
          <w:sz w:val="18"/>
          <w:szCs w:val="18"/>
        </w:rPr>
        <w:t xml:space="preserve"> </w:t>
      </w:r>
      <w:r>
        <w:rPr>
          <w:sz w:val="18"/>
          <w:szCs w:val="18"/>
        </w:rPr>
        <w:t>Soit un projet d’investissement dont les flux de trésorerie sont résumés dans le tableau ci-dessous.</w:t>
      </w:r>
    </w:p>
    <w:tbl>
      <w:tblPr>
        <w:tblStyle w:val="Grilledutableau"/>
        <w:tblW w:w="0" w:type="auto"/>
        <w:jc w:val="center"/>
        <w:tblLook w:val="04A0" w:firstRow="1" w:lastRow="0" w:firstColumn="1" w:lastColumn="0" w:noHBand="0" w:noVBand="1"/>
      </w:tblPr>
      <w:tblGrid>
        <w:gridCol w:w="1294"/>
        <w:gridCol w:w="767"/>
        <w:gridCol w:w="580"/>
        <w:gridCol w:w="580"/>
        <w:gridCol w:w="580"/>
        <w:gridCol w:w="580"/>
        <w:gridCol w:w="580"/>
      </w:tblGrid>
      <w:tr w:rsidR="00DF7214" w:rsidTr="00DF7214">
        <w:trPr>
          <w:jc w:val="center"/>
        </w:trPr>
        <w:tc>
          <w:tcPr>
            <w:tcW w:w="1294" w:type="dxa"/>
          </w:tcPr>
          <w:p w:rsidR="00DF7214" w:rsidRPr="00DF7214" w:rsidRDefault="00DF7214" w:rsidP="00DF7214">
            <w:pPr>
              <w:jc w:val="center"/>
              <w:rPr>
                <w:b/>
                <w:sz w:val="18"/>
                <w:szCs w:val="18"/>
              </w:rPr>
            </w:pPr>
            <w:r>
              <w:rPr>
                <w:b/>
                <w:sz w:val="18"/>
                <w:szCs w:val="18"/>
              </w:rPr>
              <w:t>ANNEES</w:t>
            </w:r>
          </w:p>
        </w:tc>
        <w:tc>
          <w:tcPr>
            <w:tcW w:w="767" w:type="dxa"/>
          </w:tcPr>
          <w:p w:rsidR="00DF7214" w:rsidRPr="00DF7214" w:rsidRDefault="00DF7214" w:rsidP="00DF7214">
            <w:pPr>
              <w:jc w:val="center"/>
              <w:rPr>
                <w:b/>
                <w:sz w:val="18"/>
                <w:szCs w:val="18"/>
              </w:rPr>
            </w:pPr>
            <w:r>
              <w:rPr>
                <w:b/>
                <w:sz w:val="18"/>
                <w:szCs w:val="18"/>
              </w:rPr>
              <w:t>0</w:t>
            </w:r>
          </w:p>
        </w:tc>
        <w:tc>
          <w:tcPr>
            <w:tcW w:w="580" w:type="dxa"/>
          </w:tcPr>
          <w:p w:rsidR="00DF7214" w:rsidRPr="00DF7214" w:rsidRDefault="00DF7214" w:rsidP="00DF7214">
            <w:pPr>
              <w:jc w:val="center"/>
              <w:rPr>
                <w:b/>
                <w:sz w:val="18"/>
                <w:szCs w:val="18"/>
              </w:rPr>
            </w:pPr>
            <w:r>
              <w:rPr>
                <w:b/>
                <w:sz w:val="18"/>
                <w:szCs w:val="18"/>
              </w:rPr>
              <w:t>1</w:t>
            </w:r>
          </w:p>
        </w:tc>
        <w:tc>
          <w:tcPr>
            <w:tcW w:w="580" w:type="dxa"/>
          </w:tcPr>
          <w:p w:rsidR="00DF7214" w:rsidRPr="00DF7214" w:rsidRDefault="00DF7214" w:rsidP="00DF7214">
            <w:pPr>
              <w:jc w:val="center"/>
              <w:rPr>
                <w:b/>
                <w:sz w:val="18"/>
                <w:szCs w:val="18"/>
              </w:rPr>
            </w:pPr>
            <w:r>
              <w:rPr>
                <w:b/>
                <w:sz w:val="18"/>
                <w:szCs w:val="18"/>
              </w:rPr>
              <w:t>2</w:t>
            </w:r>
          </w:p>
        </w:tc>
        <w:tc>
          <w:tcPr>
            <w:tcW w:w="580" w:type="dxa"/>
          </w:tcPr>
          <w:p w:rsidR="00DF7214" w:rsidRPr="00DF7214" w:rsidRDefault="00DF7214" w:rsidP="00DF7214">
            <w:pPr>
              <w:jc w:val="center"/>
              <w:rPr>
                <w:b/>
                <w:sz w:val="18"/>
                <w:szCs w:val="18"/>
              </w:rPr>
            </w:pPr>
            <w:r>
              <w:rPr>
                <w:b/>
                <w:sz w:val="18"/>
                <w:szCs w:val="18"/>
              </w:rPr>
              <w:t>3</w:t>
            </w:r>
          </w:p>
        </w:tc>
        <w:tc>
          <w:tcPr>
            <w:tcW w:w="580" w:type="dxa"/>
          </w:tcPr>
          <w:p w:rsidR="00DF7214" w:rsidRPr="00DF7214" w:rsidRDefault="00DF7214" w:rsidP="00DF7214">
            <w:pPr>
              <w:jc w:val="center"/>
              <w:rPr>
                <w:b/>
                <w:sz w:val="18"/>
                <w:szCs w:val="18"/>
              </w:rPr>
            </w:pPr>
            <w:r>
              <w:rPr>
                <w:b/>
                <w:sz w:val="18"/>
                <w:szCs w:val="18"/>
              </w:rPr>
              <w:t>4</w:t>
            </w:r>
          </w:p>
        </w:tc>
        <w:tc>
          <w:tcPr>
            <w:tcW w:w="580" w:type="dxa"/>
          </w:tcPr>
          <w:p w:rsidR="00DF7214" w:rsidRPr="00DF7214" w:rsidRDefault="00DF7214" w:rsidP="00DF7214">
            <w:pPr>
              <w:jc w:val="center"/>
              <w:rPr>
                <w:b/>
                <w:sz w:val="18"/>
                <w:szCs w:val="18"/>
              </w:rPr>
            </w:pPr>
            <w:r>
              <w:rPr>
                <w:b/>
                <w:sz w:val="18"/>
                <w:szCs w:val="18"/>
              </w:rPr>
              <w:t>5</w:t>
            </w:r>
          </w:p>
        </w:tc>
      </w:tr>
      <w:tr w:rsidR="00DF7214" w:rsidTr="00DF7214">
        <w:trPr>
          <w:jc w:val="center"/>
        </w:trPr>
        <w:tc>
          <w:tcPr>
            <w:tcW w:w="1294" w:type="dxa"/>
          </w:tcPr>
          <w:p w:rsidR="00DF7214" w:rsidRPr="00DF7214" w:rsidRDefault="00DF7214" w:rsidP="00DF7214">
            <w:pPr>
              <w:jc w:val="center"/>
              <w:rPr>
                <w:b/>
                <w:sz w:val="18"/>
                <w:szCs w:val="18"/>
              </w:rPr>
            </w:pPr>
            <w:r w:rsidRPr="00DF7214">
              <w:rPr>
                <w:b/>
                <w:sz w:val="18"/>
                <w:szCs w:val="18"/>
              </w:rPr>
              <w:t>FLUX</w:t>
            </w:r>
          </w:p>
        </w:tc>
        <w:tc>
          <w:tcPr>
            <w:tcW w:w="767" w:type="dxa"/>
          </w:tcPr>
          <w:p w:rsidR="00DF7214" w:rsidRDefault="00DF7214" w:rsidP="00DF7214">
            <w:pPr>
              <w:jc w:val="center"/>
              <w:rPr>
                <w:sz w:val="18"/>
                <w:szCs w:val="18"/>
              </w:rPr>
            </w:pPr>
            <w:r>
              <w:rPr>
                <w:sz w:val="18"/>
                <w:szCs w:val="18"/>
              </w:rPr>
              <w:t>-1 500</w:t>
            </w:r>
          </w:p>
        </w:tc>
        <w:tc>
          <w:tcPr>
            <w:tcW w:w="580" w:type="dxa"/>
          </w:tcPr>
          <w:p w:rsidR="00DF7214" w:rsidRDefault="00DF7214" w:rsidP="00DF7214">
            <w:pPr>
              <w:jc w:val="center"/>
              <w:rPr>
                <w:sz w:val="18"/>
                <w:szCs w:val="18"/>
              </w:rPr>
            </w:pPr>
            <w:r>
              <w:rPr>
                <w:sz w:val="18"/>
                <w:szCs w:val="18"/>
              </w:rPr>
              <w:t>600</w:t>
            </w:r>
          </w:p>
        </w:tc>
        <w:tc>
          <w:tcPr>
            <w:tcW w:w="580" w:type="dxa"/>
          </w:tcPr>
          <w:p w:rsidR="00DF7214" w:rsidRDefault="00DF7214" w:rsidP="00DF7214">
            <w:pPr>
              <w:jc w:val="center"/>
              <w:rPr>
                <w:sz w:val="18"/>
                <w:szCs w:val="18"/>
              </w:rPr>
            </w:pPr>
            <w:r>
              <w:rPr>
                <w:sz w:val="18"/>
                <w:szCs w:val="18"/>
              </w:rPr>
              <w:t>700</w:t>
            </w:r>
          </w:p>
        </w:tc>
        <w:tc>
          <w:tcPr>
            <w:tcW w:w="580" w:type="dxa"/>
          </w:tcPr>
          <w:p w:rsidR="00DF7214" w:rsidRDefault="00DF7214" w:rsidP="00DF7214">
            <w:pPr>
              <w:jc w:val="center"/>
              <w:rPr>
                <w:sz w:val="18"/>
                <w:szCs w:val="18"/>
              </w:rPr>
            </w:pPr>
            <w:r>
              <w:rPr>
                <w:sz w:val="18"/>
                <w:szCs w:val="18"/>
              </w:rPr>
              <w:t>800</w:t>
            </w:r>
          </w:p>
        </w:tc>
        <w:tc>
          <w:tcPr>
            <w:tcW w:w="580" w:type="dxa"/>
          </w:tcPr>
          <w:p w:rsidR="00DF7214" w:rsidRDefault="00DF7214" w:rsidP="00DF7214">
            <w:pPr>
              <w:jc w:val="center"/>
              <w:rPr>
                <w:sz w:val="18"/>
                <w:szCs w:val="18"/>
              </w:rPr>
            </w:pPr>
            <w:r>
              <w:rPr>
                <w:sz w:val="18"/>
                <w:szCs w:val="18"/>
              </w:rPr>
              <w:t>500</w:t>
            </w:r>
          </w:p>
        </w:tc>
        <w:tc>
          <w:tcPr>
            <w:tcW w:w="580" w:type="dxa"/>
          </w:tcPr>
          <w:p w:rsidR="00DF7214" w:rsidRDefault="00DF7214" w:rsidP="00DF7214">
            <w:pPr>
              <w:jc w:val="center"/>
              <w:rPr>
                <w:sz w:val="18"/>
                <w:szCs w:val="18"/>
              </w:rPr>
            </w:pPr>
            <w:r>
              <w:rPr>
                <w:sz w:val="18"/>
                <w:szCs w:val="18"/>
              </w:rPr>
              <w:t>600</w:t>
            </w:r>
          </w:p>
        </w:tc>
      </w:tr>
    </w:tbl>
    <w:p w:rsidR="000A1830" w:rsidRDefault="00DF7214" w:rsidP="00DF540D">
      <w:pPr>
        <w:rPr>
          <w:sz w:val="18"/>
          <w:szCs w:val="18"/>
        </w:rPr>
      </w:pPr>
      <w:r>
        <w:rPr>
          <w:sz w:val="18"/>
          <w:szCs w:val="18"/>
        </w:rPr>
        <w:t xml:space="preserve"> </w:t>
      </w:r>
    </w:p>
    <w:p w:rsidR="00DF7214" w:rsidRDefault="00DF7214" w:rsidP="00DF540D">
      <w:pPr>
        <w:rPr>
          <w:sz w:val="18"/>
          <w:szCs w:val="18"/>
        </w:rPr>
      </w:pPr>
      <w:r>
        <w:rPr>
          <w:sz w:val="18"/>
          <w:szCs w:val="18"/>
        </w:rPr>
        <w:t>Le coût du capital du projet est de 12 % et la valeur résiduelle est nulle.</w:t>
      </w:r>
    </w:p>
    <w:p w:rsidR="00DF7214" w:rsidRPr="00DF7214" w:rsidRDefault="00DF7214" w:rsidP="00DF540D">
      <w:pPr>
        <w:rPr>
          <w:b/>
          <w:sz w:val="18"/>
          <w:szCs w:val="18"/>
          <w:u w:val="single"/>
        </w:rPr>
      </w:pPr>
      <w:r w:rsidRPr="00DF7214">
        <w:rPr>
          <w:b/>
          <w:sz w:val="18"/>
          <w:szCs w:val="18"/>
          <w:u w:val="single"/>
        </w:rPr>
        <w:t>Travail à faire :</w:t>
      </w:r>
    </w:p>
    <w:p w:rsidR="00DF7214" w:rsidRPr="00720E81" w:rsidRDefault="00DF7214" w:rsidP="0049282D">
      <w:pPr>
        <w:pStyle w:val="Paragraphedeliste"/>
        <w:numPr>
          <w:ilvl w:val="0"/>
          <w:numId w:val="11"/>
        </w:numPr>
        <w:rPr>
          <w:b/>
          <w:sz w:val="18"/>
          <w:szCs w:val="18"/>
        </w:rPr>
      </w:pPr>
      <w:r w:rsidRPr="00720E81">
        <w:rPr>
          <w:b/>
          <w:sz w:val="18"/>
          <w:szCs w:val="18"/>
        </w:rPr>
        <w:t>Calculez la VAN</w:t>
      </w:r>
    </w:p>
    <w:tbl>
      <w:tblPr>
        <w:tblStyle w:val="Grilledutableau"/>
        <w:tblW w:w="0" w:type="auto"/>
        <w:jc w:val="center"/>
        <w:tblLook w:val="04A0" w:firstRow="1" w:lastRow="0" w:firstColumn="1" w:lastColumn="0" w:noHBand="0" w:noVBand="1"/>
      </w:tblPr>
      <w:tblGrid>
        <w:gridCol w:w="1294"/>
        <w:gridCol w:w="767"/>
        <w:gridCol w:w="580"/>
        <w:gridCol w:w="580"/>
        <w:gridCol w:w="580"/>
        <w:gridCol w:w="580"/>
        <w:gridCol w:w="580"/>
      </w:tblGrid>
      <w:tr w:rsidR="00DF7214" w:rsidRPr="00DF7214" w:rsidTr="00A920FF">
        <w:trPr>
          <w:jc w:val="center"/>
        </w:trPr>
        <w:tc>
          <w:tcPr>
            <w:tcW w:w="1294" w:type="dxa"/>
          </w:tcPr>
          <w:p w:rsidR="00DF7214" w:rsidRPr="00DF7214" w:rsidRDefault="00DF7214" w:rsidP="00A920FF">
            <w:pPr>
              <w:jc w:val="center"/>
              <w:rPr>
                <w:b/>
                <w:color w:val="2F5496" w:themeColor="accent5" w:themeShade="BF"/>
                <w:sz w:val="18"/>
                <w:szCs w:val="18"/>
              </w:rPr>
            </w:pPr>
            <w:r w:rsidRPr="00DF7214">
              <w:rPr>
                <w:b/>
                <w:color w:val="2F5496" w:themeColor="accent5" w:themeShade="BF"/>
                <w:sz w:val="18"/>
                <w:szCs w:val="18"/>
              </w:rPr>
              <w:t>ANNEES</w:t>
            </w:r>
          </w:p>
        </w:tc>
        <w:tc>
          <w:tcPr>
            <w:tcW w:w="767" w:type="dxa"/>
          </w:tcPr>
          <w:p w:rsidR="00DF7214" w:rsidRPr="00DF7214" w:rsidRDefault="00DF7214" w:rsidP="00A920FF">
            <w:pPr>
              <w:jc w:val="center"/>
              <w:rPr>
                <w:b/>
                <w:color w:val="2F5496" w:themeColor="accent5" w:themeShade="BF"/>
                <w:sz w:val="18"/>
                <w:szCs w:val="18"/>
              </w:rPr>
            </w:pPr>
            <w:r w:rsidRPr="00DF7214">
              <w:rPr>
                <w:b/>
                <w:color w:val="2F5496" w:themeColor="accent5" w:themeShade="BF"/>
                <w:sz w:val="18"/>
                <w:szCs w:val="18"/>
              </w:rPr>
              <w:t>0</w:t>
            </w:r>
          </w:p>
        </w:tc>
        <w:tc>
          <w:tcPr>
            <w:tcW w:w="580" w:type="dxa"/>
          </w:tcPr>
          <w:p w:rsidR="00DF7214" w:rsidRPr="00DF7214" w:rsidRDefault="00DF7214" w:rsidP="00A920FF">
            <w:pPr>
              <w:jc w:val="center"/>
              <w:rPr>
                <w:b/>
                <w:color w:val="2F5496" w:themeColor="accent5" w:themeShade="BF"/>
                <w:sz w:val="18"/>
                <w:szCs w:val="18"/>
              </w:rPr>
            </w:pPr>
            <w:r w:rsidRPr="00DF7214">
              <w:rPr>
                <w:b/>
                <w:color w:val="2F5496" w:themeColor="accent5" w:themeShade="BF"/>
                <w:sz w:val="18"/>
                <w:szCs w:val="18"/>
              </w:rPr>
              <w:t>1</w:t>
            </w:r>
          </w:p>
        </w:tc>
        <w:tc>
          <w:tcPr>
            <w:tcW w:w="580" w:type="dxa"/>
          </w:tcPr>
          <w:p w:rsidR="00DF7214" w:rsidRPr="00DF7214" w:rsidRDefault="00DF7214" w:rsidP="00A920FF">
            <w:pPr>
              <w:jc w:val="center"/>
              <w:rPr>
                <w:b/>
                <w:color w:val="2F5496" w:themeColor="accent5" w:themeShade="BF"/>
                <w:sz w:val="18"/>
                <w:szCs w:val="18"/>
              </w:rPr>
            </w:pPr>
            <w:r w:rsidRPr="00DF7214">
              <w:rPr>
                <w:b/>
                <w:color w:val="2F5496" w:themeColor="accent5" w:themeShade="BF"/>
                <w:sz w:val="18"/>
                <w:szCs w:val="18"/>
              </w:rPr>
              <w:t>2</w:t>
            </w:r>
          </w:p>
        </w:tc>
        <w:tc>
          <w:tcPr>
            <w:tcW w:w="580" w:type="dxa"/>
          </w:tcPr>
          <w:p w:rsidR="00DF7214" w:rsidRPr="00DF7214" w:rsidRDefault="00DF7214" w:rsidP="00A920FF">
            <w:pPr>
              <w:jc w:val="center"/>
              <w:rPr>
                <w:b/>
                <w:color w:val="2F5496" w:themeColor="accent5" w:themeShade="BF"/>
                <w:sz w:val="18"/>
                <w:szCs w:val="18"/>
              </w:rPr>
            </w:pPr>
            <w:r w:rsidRPr="00DF7214">
              <w:rPr>
                <w:b/>
                <w:color w:val="2F5496" w:themeColor="accent5" w:themeShade="BF"/>
                <w:sz w:val="18"/>
                <w:szCs w:val="18"/>
              </w:rPr>
              <w:t>3</w:t>
            </w:r>
          </w:p>
        </w:tc>
        <w:tc>
          <w:tcPr>
            <w:tcW w:w="580" w:type="dxa"/>
          </w:tcPr>
          <w:p w:rsidR="00DF7214" w:rsidRPr="00DF7214" w:rsidRDefault="00DF7214" w:rsidP="00A920FF">
            <w:pPr>
              <w:jc w:val="center"/>
              <w:rPr>
                <w:b/>
                <w:color w:val="2F5496" w:themeColor="accent5" w:themeShade="BF"/>
                <w:sz w:val="18"/>
                <w:szCs w:val="18"/>
              </w:rPr>
            </w:pPr>
            <w:r w:rsidRPr="00DF7214">
              <w:rPr>
                <w:b/>
                <w:color w:val="2F5496" w:themeColor="accent5" w:themeShade="BF"/>
                <w:sz w:val="18"/>
                <w:szCs w:val="18"/>
              </w:rPr>
              <w:t>4</w:t>
            </w:r>
          </w:p>
        </w:tc>
        <w:tc>
          <w:tcPr>
            <w:tcW w:w="580" w:type="dxa"/>
          </w:tcPr>
          <w:p w:rsidR="00DF7214" w:rsidRPr="00DF7214" w:rsidRDefault="00DF7214" w:rsidP="00A920FF">
            <w:pPr>
              <w:jc w:val="center"/>
              <w:rPr>
                <w:b/>
                <w:color w:val="2F5496" w:themeColor="accent5" w:themeShade="BF"/>
                <w:sz w:val="18"/>
                <w:szCs w:val="18"/>
              </w:rPr>
            </w:pPr>
            <w:r w:rsidRPr="00DF7214">
              <w:rPr>
                <w:b/>
                <w:color w:val="2F5496" w:themeColor="accent5" w:themeShade="BF"/>
                <w:sz w:val="18"/>
                <w:szCs w:val="18"/>
              </w:rPr>
              <w:t>5</w:t>
            </w:r>
          </w:p>
        </w:tc>
      </w:tr>
      <w:tr w:rsidR="00DF7214" w:rsidRPr="00DF7214" w:rsidTr="00A920FF">
        <w:trPr>
          <w:jc w:val="center"/>
        </w:trPr>
        <w:tc>
          <w:tcPr>
            <w:tcW w:w="1294" w:type="dxa"/>
          </w:tcPr>
          <w:p w:rsidR="00DF7214" w:rsidRPr="00DF7214" w:rsidRDefault="00DF7214" w:rsidP="00A920FF">
            <w:pPr>
              <w:jc w:val="center"/>
              <w:rPr>
                <w:b/>
                <w:color w:val="2F5496" w:themeColor="accent5" w:themeShade="BF"/>
                <w:sz w:val="18"/>
                <w:szCs w:val="18"/>
              </w:rPr>
            </w:pPr>
            <w:r w:rsidRPr="00DF7214">
              <w:rPr>
                <w:b/>
                <w:color w:val="2F5496" w:themeColor="accent5" w:themeShade="BF"/>
                <w:sz w:val="18"/>
                <w:szCs w:val="18"/>
              </w:rPr>
              <w:t>FLUX</w:t>
            </w:r>
          </w:p>
        </w:tc>
        <w:tc>
          <w:tcPr>
            <w:tcW w:w="767" w:type="dxa"/>
          </w:tcPr>
          <w:p w:rsidR="00DF7214" w:rsidRPr="00DF7214" w:rsidRDefault="00DF7214" w:rsidP="00A920FF">
            <w:pPr>
              <w:jc w:val="center"/>
              <w:rPr>
                <w:color w:val="2F5496" w:themeColor="accent5" w:themeShade="BF"/>
                <w:sz w:val="18"/>
                <w:szCs w:val="18"/>
              </w:rPr>
            </w:pPr>
            <w:r w:rsidRPr="00DF7214">
              <w:rPr>
                <w:color w:val="2F5496" w:themeColor="accent5" w:themeShade="BF"/>
                <w:sz w:val="18"/>
                <w:szCs w:val="18"/>
              </w:rPr>
              <w:t>-1 500</w:t>
            </w:r>
          </w:p>
        </w:tc>
        <w:tc>
          <w:tcPr>
            <w:tcW w:w="580" w:type="dxa"/>
          </w:tcPr>
          <w:p w:rsidR="00DF7214" w:rsidRPr="00DF7214" w:rsidRDefault="00DF7214" w:rsidP="00A920FF">
            <w:pPr>
              <w:jc w:val="center"/>
              <w:rPr>
                <w:color w:val="2F5496" w:themeColor="accent5" w:themeShade="BF"/>
                <w:sz w:val="18"/>
                <w:szCs w:val="18"/>
              </w:rPr>
            </w:pPr>
            <w:r>
              <w:rPr>
                <w:color w:val="2F5496" w:themeColor="accent5" w:themeShade="BF"/>
                <w:sz w:val="18"/>
                <w:szCs w:val="18"/>
              </w:rPr>
              <w:t>536</w:t>
            </w:r>
          </w:p>
        </w:tc>
        <w:tc>
          <w:tcPr>
            <w:tcW w:w="580" w:type="dxa"/>
          </w:tcPr>
          <w:p w:rsidR="00DF7214" w:rsidRPr="00DF7214" w:rsidRDefault="00DF7214" w:rsidP="00A920FF">
            <w:pPr>
              <w:jc w:val="center"/>
              <w:rPr>
                <w:color w:val="2F5496" w:themeColor="accent5" w:themeShade="BF"/>
                <w:sz w:val="18"/>
                <w:szCs w:val="18"/>
              </w:rPr>
            </w:pPr>
            <w:r>
              <w:rPr>
                <w:color w:val="2F5496" w:themeColor="accent5" w:themeShade="BF"/>
                <w:sz w:val="18"/>
                <w:szCs w:val="18"/>
              </w:rPr>
              <w:t>558</w:t>
            </w:r>
          </w:p>
        </w:tc>
        <w:tc>
          <w:tcPr>
            <w:tcW w:w="580" w:type="dxa"/>
          </w:tcPr>
          <w:p w:rsidR="00DF7214" w:rsidRPr="00DF7214" w:rsidRDefault="00720E81" w:rsidP="00A920FF">
            <w:pPr>
              <w:jc w:val="center"/>
              <w:rPr>
                <w:color w:val="2F5496" w:themeColor="accent5" w:themeShade="BF"/>
                <w:sz w:val="18"/>
                <w:szCs w:val="18"/>
              </w:rPr>
            </w:pPr>
            <w:r>
              <w:rPr>
                <w:color w:val="2F5496" w:themeColor="accent5" w:themeShade="BF"/>
                <w:sz w:val="18"/>
                <w:szCs w:val="18"/>
              </w:rPr>
              <w:t>569</w:t>
            </w:r>
          </w:p>
        </w:tc>
        <w:tc>
          <w:tcPr>
            <w:tcW w:w="580" w:type="dxa"/>
          </w:tcPr>
          <w:p w:rsidR="00DF7214" w:rsidRPr="00DF7214" w:rsidRDefault="00720E81" w:rsidP="00A920FF">
            <w:pPr>
              <w:jc w:val="center"/>
              <w:rPr>
                <w:color w:val="2F5496" w:themeColor="accent5" w:themeShade="BF"/>
                <w:sz w:val="18"/>
                <w:szCs w:val="18"/>
              </w:rPr>
            </w:pPr>
            <w:r>
              <w:rPr>
                <w:color w:val="2F5496" w:themeColor="accent5" w:themeShade="BF"/>
                <w:sz w:val="18"/>
                <w:szCs w:val="18"/>
              </w:rPr>
              <w:t>318</w:t>
            </w:r>
          </w:p>
        </w:tc>
        <w:tc>
          <w:tcPr>
            <w:tcW w:w="580" w:type="dxa"/>
          </w:tcPr>
          <w:p w:rsidR="00DF7214" w:rsidRPr="00DF7214" w:rsidRDefault="00720E81" w:rsidP="00A920FF">
            <w:pPr>
              <w:jc w:val="center"/>
              <w:rPr>
                <w:color w:val="2F5496" w:themeColor="accent5" w:themeShade="BF"/>
                <w:sz w:val="18"/>
                <w:szCs w:val="18"/>
              </w:rPr>
            </w:pPr>
            <w:r>
              <w:rPr>
                <w:color w:val="2F5496" w:themeColor="accent5" w:themeShade="BF"/>
                <w:sz w:val="18"/>
                <w:szCs w:val="18"/>
              </w:rPr>
              <w:t>340</w:t>
            </w:r>
          </w:p>
        </w:tc>
      </w:tr>
    </w:tbl>
    <w:p w:rsidR="00720E81" w:rsidRPr="00720E81" w:rsidRDefault="00720E81" w:rsidP="00DF7214">
      <w:pPr>
        <w:rPr>
          <w:b/>
          <w:color w:val="2F5496" w:themeColor="accent5" w:themeShade="BF"/>
          <w:sz w:val="18"/>
          <w:szCs w:val="18"/>
        </w:rPr>
      </w:pPr>
      <w:r w:rsidRPr="00720E81">
        <w:rPr>
          <w:b/>
          <w:color w:val="2F5496" w:themeColor="accent5" w:themeShade="BF"/>
          <w:sz w:val="18"/>
          <w:szCs w:val="18"/>
        </w:rPr>
        <w:t>VAN = 821</w:t>
      </w:r>
    </w:p>
    <w:p w:rsidR="00DF7214" w:rsidRDefault="00DF7214" w:rsidP="0049282D">
      <w:pPr>
        <w:pStyle w:val="Paragraphedeliste"/>
        <w:numPr>
          <w:ilvl w:val="0"/>
          <w:numId w:val="11"/>
        </w:numPr>
        <w:rPr>
          <w:b/>
          <w:sz w:val="18"/>
          <w:szCs w:val="18"/>
        </w:rPr>
      </w:pPr>
      <w:r w:rsidRPr="00720E81">
        <w:rPr>
          <w:b/>
          <w:sz w:val="18"/>
          <w:szCs w:val="18"/>
        </w:rPr>
        <w:t>Présentez l’équation qui permet de calculer le TRI</w:t>
      </w:r>
    </w:p>
    <w:p w:rsidR="00720E81" w:rsidRPr="00577BBC" w:rsidRDefault="00720E81" w:rsidP="002B3434">
      <w:pPr>
        <w:spacing w:after="0"/>
        <w:rPr>
          <w:b/>
          <w:color w:val="2F5496" w:themeColor="accent5" w:themeShade="BF"/>
          <w:sz w:val="18"/>
          <w:szCs w:val="18"/>
        </w:rPr>
      </w:pPr>
      <w:r w:rsidRPr="00577BBC">
        <w:rPr>
          <w:b/>
          <w:color w:val="2F5496" w:themeColor="accent5" w:themeShade="BF"/>
          <w:sz w:val="18"/>
          <w:szCs w:val="18"/>
        </w:rPr>
        <w:t>0 = - 1500 + 600/(1+i)</w:t>
      </w:r>
      <w:r w:rsidRPr="00577BBC">
        <w:rPr>
          <w:b/>
          <w:color w:val="2F5496" w:themeColor="accent5" w:themeShade="BF"/>
          <w:sz w:val="18"/>
          <w:szCs w:val="18"/>
          <w:vertAlign w:val="superscript"/>
        </w:rPr>
        <w:t>1</w:t>
      </w:r>
      <w:r w:rsidRPr="00577BBC">
        <w:rPr>
          <w:b/>
          <w:color w:val="2F5496" w:themeColor="accent5" w:themeShade="BF"/>
          <w:sz w:val="18"/>
          <w:szCs w:val="18"/>
        </w:rPr>
        <w:t xml:space="preserve"> + 700/(1+i)</w:t>
      </w:r>
      <w:r w:rsidRPr="00577BBC">
        <w:rPr>
          <w:b/>
          <w:color w:val="2F5496" w:themeColor="accent5" w:themeShade="BF"/>
          <w:sz w:val="18"/>
          <w:szCs w:val="18"/>
          <w:vertAlign w:val="superscript"/>
        </w:rPr>
        <w:t>2</w:t>
      </w:r>
      <w:r w:rsidRPr="00577BBC">
        <w:rPr>
          <w:b/>
          <w:color w:val="2F5496" w:themeColor="accent5" w:themeShade="BF"/>
          <w:sz w:val="18"/>
          <w:szCs w:val="18"/>
        </w:rPr>
        <w:t xml:space="preserve"> + 800/(1+i)</w:t>
      </w:r>
      <w:r w:rsidRPr="00577BBC">
        <w:rPr>
          <w:b/>
          <w:color w:val="2F5496" w:themeColor="accent5" w:themeShade="BF"/>
          <w:sz w:val="18"/>
          <w:szCs w:val="18"/>
          <w:vertAlign w:val="superscript"/>
        </w:rPr>
        <w:t>3</w:t>
      </w:r>
      <w:r w:rsidR="00930E3B" w:rsidRPr="00577BBC">
        <w:rPr>
          <w:b/>
          <w:color w:val="2F5496" w:themeColor="accent5" w:themeShade="BF"/>
          <w:sz w:val="18"/>
          <w:szCs w:val="18"/>
        </w:rPr>
        <w:t xml:space="preserve"> + 500/(1+i)</w:t>
      </w:r>
      <w:r w:rsidR="00930E3B" w:rsidRPr="00577BBC">
        <w:rPr>
          <w:b/>
          <w:color w:val="2F5496" w:themeColor="accent5" w:themeShade="BF"/>
          <w:sz w:val="18"/>
          <w:szCs w:val="18"/>
          <w:vertAlign w:val="superscript"/>
        </w:rPr>
        <w:t>4</w:t>
      </w:r>
      <w:r w:rsidR="00930E3B" w:rsidRPr="00577BBC">
        <w:rPr>
          <w:b/>
          <w:color w:val="2F5496" w:themeColor="accent5" w:themeShade="BF"/>
          <w:sz w:val="18"/>
          <w:szCs w:val="18"/>
        </w:rPr>
        <w:t xml:space="preserve"> + 600/(1+i)</w:t>
      </w:r>
      <w:r w:rsidR="00930E3B" w:rsidRPr="00577BBC">
        <w:rPr>
          <w:b/>
          <w:color w:val="2F5496" w:themeColor="accent5" w:themeShade="BF"/>
          <w:sz w:val="18"/>
          <w:szCs w:val="18"/>
          <w:vertAlign w:val="superscript"/>
        </w:rPr>
        <w:t>5</w:t>
      </w:r>
    </w:p>
    <w:p w:rsidR="002B3434" w:rsidRDefault="00930E3B" w:rsidP="002B3434">
      <w:pPr>
        <w:spacing w:after="0"/>
        <w:rPr>
          <w:b/>
          <w:color w:val="2F5496" w:themeColor="accent5" w:themeShade="BF"/>
          <w:sz w:val="18"/>
          <w:szCs w:val="18"/>
        </w:rPr>
      </w:pPr>
      <w:r w:rsidRPr="00930E3B">
        <w:rPr>
          <w:b/>
          <w:color w:val="2F5496" w:themeColor="accent5" w:themeShade="BF"/>
          <w:sz w:val="18"/>
          <w:szCs w:val="18"/>
        </w:rPr>
        <w:t>TRI = 32,67 %</w:t>
      </w:r>
    </w:p>
    <w:p w:rsidR="002B3434" w:rsidRPr="00930E3B" w:rsidRDefault="002B3434" w:rsidP="002B3434">
      <w:pPr>
        <w:spacing w:after="0"/>
        <w:rPr>
          <w:b/>
          <w:color w:val="2F5496" w:themeColor="accent5" w:themeShade="BF"/>
          <w:sz w:val="18"/>
          <w:szCs w:val="18"/>
        </w:rPr>
      </w:pPr>
    </w:p>
    <w:p w:rsidR="00DF7214" w:rsidRDefault="00DF7214" w:rsidP="0049282D">
      <w:pPr>
        <w:pStyle w:val="Paragraphedeliste"/>
        <w:numPr>
          <w:ilvl w:val="0"/>
          <w:numId w:val="11"/>
        </w:numPr>
        <w:rPr>
          <w:b/>
          <w:sz w:val="18"/>
          <w:szCs w:val="18"/>
        </w:rPr>
      </w:pPr>
      <w:r w:rsidRPr="00930E3B">
        <w:rPr>
          <w:b/>
          <w:sz w:val="18"/>
          <w:szCs w:val="18"/>
        </w:rPr>
        <w:t>Calculez le délai de récupération du capital investi</w:t>
      </w:r>
    </w:p>
    <w:tbl>
      <w:tblPr>
        <w:tblStyle w:val="Grilledutableau"/>
        <w:tblW w:w="0" w:type="auto"/>
        <w:jc w:val="center"/>
        <w:tblLook w:val="04A0" w:firstRow="1" w:lastRow="0" w:firstColumn="1" w:lastColumn="0" w:noHBand="0" w:noVBand="1"/>
      </w:tblPr>
      <w:tblGrid>
        <w:gridCol w:w="1510"/>
        <w:gridCol w:w="580"/>
        <w:gridCol w:w="671"/>
        <w:gridCol w:w="671"/>
        <w:gridCol w:w="580"/>
        <w:gridCol w:w="580"/>
      </w:tblGrid>
      <w:tr w:rsidR="00930E3B" w:rsidRPr="00930E3B" w:rsidTr="00930E3B">
        <w:trPr>
          <w:jc w:val="center"/>
        </w:trPr>
        <w:tc>
          <w:tcPr>
            <w:tcW w:w="1510" w:type="dxa"/>
          </w:tcPr>
          <w:p w:rsidR="00930E3B" w:rsidRPr="00930E3B" w:rsidRDefault="00930E3B" w:rsidP="00930E3B">
            <w:pPr>
              <w:rPr>
                <w:b/>
                <w:color w:val="2F5496" w:themeColor="accent5" w:themeShade="BF"/>
                <w:sz w:val="18"/>
                <w:szCs w:val="18"/>
              </w:rPr>
            </w:pPr>
            <w:r w:rsidRPr="00930E3B">
              <w:rPr>
                <w:b/>
                <w:color w:val="2F5496" w:themeColor="accent5" w:themeShade="BF"/>
                <w:sz w:val="18"/>
                <w:szCs w:val="18"/>
              </w:rPr>
              <w:t>ANNEES</w:t>
            </w:r>
          </w:p>
        </w:tc>
        <w:tc>
          <w:tcPr>
            <w:tcW w:w="580" w:type="dxa"/>
          </w:tcPr>
          <w:p w:rsidR="00930E3B" w:rsidRPr="00930E3B" w:rsidRDefault="00930E3B" w:rsidP="00930E3B">
            <w:pPr>
              <w:jc w:val="center"/>
              <w:rPr>
                <w:b/>
                <w:color w:val="2F5496" w:themeColor="accent5" w:themeShade="BF"/>
                <w:sz w:val="18"/>
                <w:szCs w:val="18"/>
              </w:rPr>
            </w:pPr>
            <w:r w:rsidRPr="00930E3B">
              <w:rPr>
                <w:b/>
                <w:color w:val="2F5496" w:themeColor="accent5" w:themeShade="BF"/>
                <w:sz w:val="18"/>
                <w:szCs w:val="18"/>
              </w:rPr>
              <w:t>1</w:t>
            </w:r>
          </w:p>
        </w:tc>
        <w:tc>
          <w:tcPr>
            <w:tcW w:w="671" w:type="dxa"/>
          </w:tcPr>
          <w:p w:rsidR="00930E3B" w:rsidRPr="00930E3B" w:rsidRDefault="00930E3B" w:rsidP="00930E3B">
            <w:pPr>
              <w:jc w:val="center"/>
              <w:rPr>
                <w:b/>
                <w:color w:val="2F5496" w:themeColor="accent5" w:themeShade="BF"/>
                <w:sz w:val="18"/>
                <w:szCs w:val="18"/>
              </w:rPr>
            </w:pPr>
            <w:r w:rsidRPr="00930E3B">
              <w:rPr>
                <w:b/>
                <w:color w:val="2F5496" w:themeColor="accent5" w:themeShade="BF"/>
                <w:sz w:val="18"/>
                <w:szCs w:val="18"/>
              </w:rPr>
              <w:t>2</w:t>
            </w:r>
          </w:p>
        </w:tc>
        <w:tc>
          <w:tcPr>
            <w:tcW w:w="671" w:type="dxa"/>
          </w:tcPr>
          <w:p w:rsidR="00930E3B" w:rsidRPr="00930E3B" w:rsidRDefault="00930E3B" w:rsidP="00930E3B">
            <w:pPr>
              <w:jc w:val="center"/>
              <w:rPr>
                <w:b/>
                <w:color w:val="2F5496" w:themeColor="accent5" w:themeShade="BF"/>
                <w:sz w:val="18"/>
                <w:szCs w:val="18"/>
              </w:rPr>
            </w:pPr>
            <w:r w:rsidRPr="00930E3B">
              <w:rPr>
                <w:b/>
                <w:color w:val="2F5496" w:themeColor="accent5" w:themeShade="BF"/>
                <w:sz w:val="18"/>
                <w:szCs w:val="18"/>
              </w:rPr>
              <w:t>3</w:t>
            </w:r>
          </w:p>
        </w:tc>
        <w:tc>
          <w:tcPr>
            <w:tcW w:w="580" w:type="dxa"/>
          </w:tcPr>
          <w:p w:rsidR="00930E3B" w:rsidRPr="00930E3B" w:rsidRDefault="00930E3B" w:rsidP="00930E3B">
            <w:pPr>
              <w:jc w:val="center"/>
              <w:rPr>
                <w:b/>
                <w:color w:val="2F5496" w:themeColor="accent5" w:themeShade="BF"/>
                <w:sz w:val="18"/>
                <w:szCs w:val="18"/>
              </w:rPr>
            </w:pPr>
            <w:r w:rsidRPr="00930E3B">
              <w:rPr>
                <w:b/>
                <w:color w:val="2F5496" w:themeColor="accent5" w:themeShade="BF"/>
                <w:sz w:val="18"/>
                <w:szCs w:val="18"/>
              </w:rPr>
              <w:t>4</w:t>
            </w:r>
          </w:p>
        </w:tc>
        <w:tc>
          <w:tcPr>
            <w:tcW w:w="580" w:type="dxa"/>
          </w:tcPr>
          <w:p w:rsidR="00930E3B" w:rsidRPr="00930E3B" w:rsidRDefault="00930E3B" w:rsidP="00930E3B">
            <w:pPr>
              <w:jc w:val="center"/>
              <w:rPr>
                <w:b/>
                <w:color w:val="2F5496" w:themeColor="accent5" w:themeShade="BF"/>
                <w:sz w:val="18"/>
                <w:szCs w:val="18"/>
              </w:rPr>
            </w:pPr>
            <w:r w:rsidRPr="00930E3B">
              <w:rPr>
                <w:b/>
                <w:color w:val="2F5496" w:themeColor="accent5" w:themeShade="BF"/>
                <w:sz w:val="18"/>
                <w:szCs w:val="18"/>
              </w:rPr>
              <w:t>5</w:t>
            </w:r>
          </w:p>
        </w:tc>
      </w:tr>
      <w:tr w:rsidR="00930E3B" w:rsidRPr="00930E3B" w:rsidTr="00930E3B">
        <w:trPr>
          <w:jc w:val="center"/>
        </w:trPr>
        <w:tc>
          <w:tcPr>
            <w:tcW w:w="1510" w:type="dxa"/>
          </w:tcPr>
          <w:p w:rsidR="00930E3B" w:rsidRPr="00930E3B" w:rsidRDefault="00930E3B" w:rsidP="00930E3B">
            <w:pPr>
              <w:rPr>
                <w:b/>
                <w:color w:val="2F5496" w:themeColor="accent5" w:themeShade="BF"/>
                <w:sz w:val="18"/>
                <w:szCs w:val="18"/>
              </w:rPr>
            </w:pPr>
            <w:r w:rsidRPr="00930E3B">
              <w:rPr>
                <w:b/>
                <w:color w:val="2F5496" w:themeColor="accent5" w:themeShade="BF"/>
                <w:sz w:val="18"/>
                <w:szCs w:val="18"/>
              </w:rPr>
              <w:t>FLUX</w:t>
            </w:r>
          </w:p>
        </w:tc>
        <w:tc>
          <w:tcPr>
            <w:tcW w:w="580" w:type="dxa"/>
          </w:tcPr>
          <w:p w:rsidR="00930E3B" w:rsidRPr="00930E3B" w:rsidRDefault="00930E3B" w:rsidP="00930E3B">
            <w:pPr>
              <w:jc w:val="center"/>
              <w:rPr>
                <w:b/>
                <w:color w:val="2F5496" w:themeColor="accent5" w:themeShade="BF"/>
                <w:sz w:val="18"/>
                <w:szCs w:val="18"/>
              </w:rPr>
            </w:pPr>
            <w:r w:rsidRPr="00930E3B">
              <w:rPr>
                <w:b/>
                <w:color w:val="2F5496" w:themeColor="accent5" w:themeShade="BF"/>
                <w:sz w:val="18"/>
                <w:szCs w:val="18"/>
              </w:rPr>
              <w:t>600</w:t>
            </w:r>
          </w:p>
        </w:tc>
        <w:tc>
          <w:tcPr>
            <w:tcW w:w="671" w:type="dxa"/>
          </w:tcPr>
          <w:p w:rsidR="00930E3B" w:rsidRPr="00930E3B" w:rsidRDefault="00930E3B" w:rsidP="00930E3B">
            <w:pPr>
              <w:jc w:val="center"/>
              <w:rPr>
                <w:b/>
                <w:color w:val="2F5496" w:themeColor="accent5" w:themeShade="BF"/>
                <w:sz w:val="18"/>
                <w:szCs w:val="18"/>
              </w:rPr>
            </w:pPr>
            <w:r w:rsidRPr="00930E3B">
              <w:rPr>
                <w:b/>
                <w:color w:val="2F5496" w:themeColor="accent5" w:themeShade="BF"/>
                <w:sz w:val="18"/>
                <w:szCs w:val="18"/>
              </w:rPr>
              <w:t>700</w:t>
            </w:r>
          </w:p>
        </w:tc>
        <w:tc>
          <w:tcPr>
            <w:tcW w:w="671" w:type="dxa"/>
          </w:tcPr>
          <w:p w:rsidR="00930E3B" w:rsidRPr="00930E3B" w:rsidRDefault="00930E3B" w:rsidP="00930E3B">
            <w:pPr>
              <w:jc w:val="center"/>
              <w:rPr>
                <w:b/>
                <w:color w:val="2F5496" w:themeColor="accent5" w:themeShade="BF"/>
                <w:sz w:val="18"/>
                <w:szCs w:val="18"/>
              </w:rPr>
            </w:pPr>
            <w:r w:rsidRPr="00930E3B">
              <w:rPr>
                <w:b/>
                <w:color w:val="2F5496" w:themeColor="accent5" w:themeShade="BF"/>
                <w:sz w:val="18"/>
                <w:szCs w:val="18"/>
              </w:rPr>
              <w:t>800</w:t>
            </w:r>
          </w:p>
        </w:tc>
        <w:tc>
          <w:tcPr>
            <w:tcW w:w="580" w:type="dxa"/>
          </w:tcPr>
          <w:p w:rsidR="00930E3B" w:rsidRPr="00930E3B" w:rsidRDefault="00930E3B" w:rsidP="00930E3B">
            <w:pPr>
              <w:jc w:val="center"/>
              <w:rPr>
                <w:b/>
                <w:color w:val="2F5496" w:themeColor="accent5" w:themeShade="BF"/>
                <w:sz w:val="18"/>
                <w:szCs w:val="18"/>
              </w:rPr>
            </w:pPr>
            <w:r w:rsidRPr="00930E3B">
              <w:rPr>
                <w:b/>
                <w:color w:val="2F5496" w:themeColor="accent5" w:themeShade="BF"/>
                <w:sz w:val="18"/>
                <w:szCs w:val="18"/>
              </w:rPr>
              <w:t>500</w:t>
            </w:r>
          </w:p>
        </w:tc>
        <w:tc>
          <w:tcPr>
            <w:tcW w:w="580" w:type="dxa"/>
          </w:tcPr>
          <w:p w:rsidR="00930E3B" w:rsidRPr="00930E3B" w:rsidRDefault="00930E3B" w:rsidP="00930E3B">
            <w:pPr>
              <w:jc w:val="center"/>
              <w:rPr>
                <w:b/>
                <w:color w:val="2F5496" w:themeColor="accent5" w:themeShade="BF"/>
                <w:sz w:val="18"/>
                <w:szCs w:val="18"/>
              </w:rPr>
            </w:pPr>
            <w:r w:rsidRPr="00930E3B">
              <w:rPr>
                <w:b/>
                <w:color w:val="2F5496" w:themeColor="accent5" w:themeShade="BF"/>
                <w:sz w:val="18"/>
                <w:szCs w:val="18"/>
              </w:rPr>
              <w:t>600</w:t>
            </w:r>
          </w:p>
        </w:tc>
      </w:tr>
      <w:tr w:rsidR="00930E3B" w:rsidRPr="00930E3B" w:rsidTr="00930E3B">
        <w:trPr>
          <w:jc w:val="center"/>
        </w:trPr>
        <w:tc>
          <w:tcPr>
            <w:tcW w:w="1510" w:type="dxa"/>
          </w:tcPr>
          <w:p w:rsidR="00930E3B" w:rsidRPr="00930E3B" w:rsidRDefault="00930E3B" w:rsidP="00930E3B">
            <w:pPr>
              <w:rPr>
                <w:b/>
                <w:color w:val="2F5496" w:themeColor="accent5" w:themeShade="BF"/>
                <w:sz w:val="18"/>
                <w:szCs w:val="18"/>
              </w:rPr>
            </w:pPr>
            <w:r w:rsidRPr="00930E3B">
              <w:rPr>
                <w:b/>
                <w:color w:val="2F5496" w:themeColor="accent5" w:themeShade="BF"/>
                <w:sz w:val="18"/>
                <w:szCs w:val="18"/>
              </w:rPr>
              <w:t>CUMUL</w:t>
            </w:r>
          </w:p>
        </w:tc>
        <w:tc>
          <w:tcPr>
            <w:tcW w:w="580" w:type="dxa"/>
          </w:tcPr>
          <w:p w:rsidR="00930E3B" w:rsidRPr="00930E3B" w:rsidRDefault="00930E3B" w:rsidP="00930E3B">
            <w:pPr>
              <w:jc w:val="center"/>
              <w:rPr>
                <w:b/>
                <w:color w:val="2F5496" w:themeColor="accent5" w:themeShade="BF"/>
                <w:sz w:val="18"/>
                <w:szCs w:val="18"/>
              </w:rPr>
            </w:pPr>
            <w:r w:rsidRPr="00930E3B">
              <w:rPr>
                <w:b/>
                <w:color w:val="2F5496" w:themeColor="accent5" w:themeShade="BF"/>
                <w:sz w:val="18"/>
                <w:szCs w:val="18"/>
              </w:rPr>
              <w:t>600</w:t>
            </w:r>
          </w:p>
        </w:tc>
        <w:tc>
          <w:tcPr>
            <w:tcW w:w="671" w:type="dxa"/>
          </w:tcPr>
          <w:p w:rsidR="00930E3B" w:rsidRPr="00930E3B" w:rsidRDefault="00930E3B" w:rsidP="00930E3B">
            <w:pPr>
              <w:jc w:val="center"/>
              <w:rPr>
                <w:b/>
                <w:color w:val="2F5496" w:themeColor="accent5" w:themeShade="BF"/>
                <w:sz w:val="18"/>
                <w:szCs w:val="18"/>
              </w:rPr>
            </w:pPr>
            <w:r w:rsidRPr="00930E3B">
              <w:rPr>
                <w:b/>
                <w:color w:val="2F5496" w:themeColor="accent5" w:themeShade="BF"/>
                <w:sz w:val="18"/>
                <w:szCs w:val="18"/>
              </w:rPr>
              <w:t>1300</w:t>
            </w:r>
          </w:p>
        </w:tc>
        <w:tc>
          <w:tcPr>
            <w:tcW w:w="671" w:type="dxa"/>
          </w:tcPr>
          <w:p w:rsidR="00930E3B" w:rsidRPr="00930E3B" w:rsidRDefault="00930E3B" w:rsidP="00930E3B">
            <w:pPr>
              <w:jc w:val="center"/>
              <w:rPr>
                <w:b/>
                <w:color w:val="2F5496" w:themeColor="accent5" w:themeShade="BF"/>
                <w:sz w:val="18"/>
                <w:szCs w:val="18"/>
              </w:rPr>
            </w:pPr>
            <w:r w:rsidRPr="00930E3B">
              <w:rPr>
                <w:b/>
                <w:color w:val="2F5496" w:themeColor="accent5" w:themeShade="BF"/>
                <w:sz w:val="18"/>
                <w:szCs w:val="18"/>
              </w:rPr>
              <w:t>2100</w:t>
            </w:r>
          </w:p>
        </w:tc>
        <w:tc>
          <w:tcPr>
            <w:tcW w:w="580" w:type="dxa"/>
          </w:tcPr>
          <w:p w:rsidR="00930E3B" w:rsidRPr="00930E3B" w:rsidRDefault="00930E3B" w:rsidP="00930E3B">
            <w:pPr>
              <w:jc w:val="center"/>
              <w:rPr>
                <w:b/>
                <w:color w:val="2F5496" w:themeColor="accent5" w:themeShade="BF"/>
                <w:sz w:val="18"/>
                <w:szCs w:val="18"/>
              </w:rPr>
            </w:pPr>
          </w:p>
        </w:tc>
        <w:tc>
          <w:tcPr>
            <w:tcW w:w="580" w:type="dxa"/>
          </w:tcPr>
          <w:p w:rsidR="00930E3B" w:rsidRPr="00930E3B" w:rsidRDefault="00930E3B" w:rsidP="00930E3B">
            <w:pPr>
              <w:jc w:val="center"/>
              <w:rPr>
                <w:b/>
                <w:color w:val="2F5496" w:themeColor="accent5" w:themeShade="BF"/>
                <w:sz w:val="18"/>
                <w:szCs w:val="18"/>
              </w:rPr>
            </w:pPr>
          </w:p>
        </w:tc>
      </w:tr>
    </w:tbl>
    <w:p w:rsidR="00930E3B" w:rsidRDefault="00930E3B" w:rsidP="00930E3B">
      <w:pPr>
        <w:spacing w:after="0"/>
        <w:rPr>
          <w:b/>
          <w:sz w:val="18"/>
          <w:szCs w:val="18"/>
        </w:rPr>
      </w:pPr>
    </w:p>
    <w:p w:rsidR="00930E3B" w:rsidRDefault="00930E3B" w:rsidP="00930E3B">
      <w:pPr>
        <w:spacing w:after="0"/>
        <w:rPr>
          <w:b/>
          <w:color w:val="2F5496" w:themeColor="accent5" w:themeShade="BF"/>
          <w:sz w:val="18"/>
          <w:szCs w:val="18"/>
        </w:rPr>
      </w:pPr>
      <w:r w:rsidRPr="00930E3B">
        <w:rPr>
          <w:b/>
          <w:color w:val="2F5496" w:themeColor="accent5" w:themeShade="BF"/>
          <w:sz w:val="18"/>
          <w:szCs w:val="18"/>
        </w:rPr>
        <w:t>DRCI = 2 ans et 3 mois</w:t>
      </w:r>
    </w:p>
    <w:p w:rsidR="00930E3B" w:rsidRPr="00930E3B" w:rsidRDefault="00930E3B" w:rsidP="00930E3B">
      <w:pPr>
        <w:spacing w:after="0"/>
        <w:rPr>
          <w:b/>
          <w:color w:val="2F5496" w:themeColor="accent5" w:themeShade="BF"/>
          <w:sz w:val="18"/>
          <w:szCs w:val="18"/>
        </w:rPr>
      </w:pPr>
    </w:p>
    <w:p w:rsidR="00DF7214" w:rsidRDefault="00DF7214" w:rsidP="0049282D">
      <w:pPr>
        <w:pStyle w:val="Paragraphedeliste"/>
        <w:numPr>
          <w:ilvl w:val="0"/>
          <w:numId w:val="11"/>
        </w:numPr>
        <w:rPr>
          <w:b/>
          <w:sz w:val="18"/>
          <w:szCs w:val="18"/>
        </w:rPr>
      </w:pPr>
      <w:r w:rsidRPr="00930E3B">
        <w:rPr>
          <w:b/>
          <w:sz w:val="18"/>
          <w:szCs w:val="18"/>
        </w:rPr>
        <w:t>Calculez l’indice de profitabilité</w:t>
      </w:r>
    </w:p>
    <w:p w:rsidR="004D7846" w:rsidRDefault="00930E3B" w:rsidP="002B3434">
      <w:pPr>
        <w:rPr>
          <w:b/>
          <w:color w:val="2F5496" w:themeColor="accent5" w:themeShade="BF"/>
          <w:sz w:val="18"/>
          <w:szCs w:val="18"/>
        </w:rPr>
      </w:pPr>
      <w:r w:rsidRPr="00930E3B">
        <w:rPr>
          <w:b/>
          <w:color w:val="2F5496" w:themeColor="accent5" w:themeShade="BF"/>
          <w:sz w:val="18"/>
          <w:szCs w:val="18"/>
        </w:rPr>
        <w:t>IP = (821 + 1500) / 1500 = 1,55</w:t>
      </w:r>
    </w:p>
    <w:p w:rsidR="00B00D17" w:rsidRDefault="00B00D17" w:rsidP="002B3434">
      <w:pPr>
        <w:rPr>
          <w:b/>
          <w:color w:val="2F5496" w:themeColor="accent5" w:themeShade="BF"/>
          <w:sz w:val="18"/>
          <w:szCs w:val="18"/>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Pr="00E70C35" w:rsidRDefault="00B00D17" w:rsidP="00E70C35">
      <w:pPr>
        <w:autoSpaceDE w:val="0"/>
        <w:autoSpaceDN w:val="0"/>
        <w:adjustRightInd w:val="0"/>
        <w:spacing w:after="0" w:line="240" w:lineRule="auto"/>
        <w:jc w:val="center"/>
        <w:rPr>
          <w:rFonts w:eastAsia="Times New Roman" w:cs="Verdana"/>
          <w:b/>
          <w:color w:val="2F5496" w:themeColor="accent5" w:themeShade="BF"/>
          <w:sz w:val="32"/>
          <w:szCs w:val="24"/>
          <w:u w:val="single"/>
          <w:lang w:eastAsia="fr-FR"/>
        </w:rPr>
      </w:pPr>
      <w:bookmarkStart w:id="0" w:name="_GoBack"/>
      <w:bookmarkEnd w:id="0"/>
      <w:r w:rsidRPr="00E70C35">
        <w:rPr>
          <w:rFonts w:eastAsia="Times New Roman" w:cs="Verdana"/>
          <w:b/>
          <w:color w:val="2F5496" w:themeColor="accent5" w:themeShade="BF"/>
          <w:sz w:val="32"/>
          <w:szCs w:val="24"/>
          <w:u w:val="single"/>
          <w:lang w:eastAsia="fr-FR"/>
        </w:rPr>
        <w:t>DOSSIER EXERCICES</w:t>
      </w:r>
    </w:p>
    <w:p w:rsid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p>
    <w:p w:rsidR="00B00D17" w:rsidRPr="00B00D17" w:rsidRDefault="00B00D17" w:rsidP="00B00D17">
      <w:pPr>
        <w:autoSpaceDE w:val="0"/>
        <w:autoSpaceDN w:val="0"/>
        <w:adjustRightInd w:val="0"/>
        <w:spacing w:after="0" w:line="240" w:lineRule="auto"/>
        <w:jc w:val="left"/>
        <w:rPr>
          <w:rFonts w:eastAsia="Times New Roman" w:cs="Verdana"/>
          <w:b/>
          <w:color w:val="000000"/>
          <w:sz w:val="18"/>
          <w:szCs w:val="24"/>
          <w:u w:val="single"/>
          <w:lang w:eastAsia="fr-FR"/>
        </w:rPr>
      </w:pPr>
      <w:r w:rsidRPr="00B00D17">
        <w:rPr>
          <w:rFonts w:eastAsia="Times New Roman" w:cs="Verdana"/>
          <w:b/>
          <w:color w:val="000000"/>
          <w:sz w:val="18"/>
          <w:szCs w:val="24"/>
          <w:u w:val="single"/>
          <w:lang w:eastAsia="fr-FR"/>
        </w:rPr>
        <w:t>EXERCICE 1</w:t>
      </w:r>
    </w:p>
    <w:p w:rsidR="00B00D17" w:rsidRPr="00B00D17" w:rsidRDefault="00B00D17" w:rsidP="00B00D17">
      <w:pPr>
        <w:autoSpaceDE w:val="0"/>
        <w:autoSpaceDN w:val="0"/>
        <w:adjustRightInd w:val="0"/>
        <w:spacing w:after="0" w:line="240" w:lineRule="auto"/>
        <w:jc w:val="left"/>
        <w:rPr>
          <w:rFonts w:cs="Verdana"/>
          <w:color w:val="000000"/>
          <w:sz w:val="24"/>
          <w:szCs w:val="24"/>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sz w:val="24"/>
          <w:szCs w:val="24"/>
        </w:rPr>
        <w:t xml:space="preserve"> </w:t>
      </w:r>
      <w:r w:rsidRPr="00B00D17">
        <w:rPr>
          <w:rFonts w:cs="Verdana"/>
          <w:color w:val="000000"/>
          <w:sz w:val="18"/>
          <w:szCs w:val="18"/>
        </w:rPr>
        <w:t xml:space="preserve">Un capital de 16 000 € est placé pendant 28 jours (année de 360 jours) au taux annuel de 12,5 %.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C644F6">
      <w:pPr>
        <w:numPr>
          <w:ilvl w:val="0"/>
          <w:numId w:val="48"/>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 xml:space="preserve">Calculer les intérêts </w:t>
      </w:r>
    </w:p>
    <w:p w:rsidR="00B00D17" w:rsidRPr="00B00D17" w:rsidRDefault="00B00D17" w:rsidP="00C644F6">
      <w:pPr>
        <w:numPr>
          <w:ilvl w:val="0"/>
          <w:numId w:val="48"/>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 xml:space="preserve">Calculer la valeur acquise.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rPr>
          <w:b/>
          <w:sz w:val="18"/>
          <w:szCs w:val="24"/>
          <w:u w:val="single"/>
        </w:rPr>
      </w:pPr>
      <w:r w:rsidRPr="00B00D17">
        <w:rPr>
          <w:b/>
          <w:sz w:val="18"/>
          <w:szCs w:val="24"/>
          <w:u w:val="single"/>
        </w:rPr>
        <w:t>EXERCICE 2</w:t>
      </w: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Un capital de 136 200 € a été est placé pendant 121 jours (année de 360 jours) et il a acquis une valeur de 140 548,94 €.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b/>
          <w:color w:val="000000"/>
          <w:sz w:val="18"/>
          <w:szCs w:val="18"/>
        </w:rPr>
      </w:pPr>
    </w:p>
    <w:p w:rsidR="00B00D17" w:rsidRPr="00B00D17" w:rsidRDefault="00B00D17" w:rsidP="00C644F6">
      <w:pPr>
        <w:numPr>
          <w:ilvl w:val="0"/>
          <w:numId w:val="49"/>
        </w:numPr>
        <w:autoSpaceDE w:val="0"/>
        <w:autoSpaceDN w:val="0"/>
        <w:adjustRightInd w:val="0"/>
        <w:spacing w:after="0" w:line="240" w:lineRule="auto"/>
        <w:contextualSpacing/>
        <w:rPr>
          <w:rFonts w:cs="Verdana"/>
          <w:color w:val="000000"/>
          <w:sz w:val="18"/>
          <w:szCs w:val="18"/>
        </w:rPr>
      </w:pPr>
      <w:r w:rsidRPr="00B00D17">
        <w:rPr>
          <w:rFonts w:cs="Verdana"/>
          <w:b/>
          <w:color w:val="000000"/>
          <w:sz w:val="18"/>
          <w:szCs w:val="18"/>
        </w:rPr>
        <w:t xml:space="preserve">Quel est le taux d’intérêt ? </w:t>
      </w:r>
    </w:p>
    <w:p w:rsidR="00B00D17" w:rsidRPr="00B00D17" w:rsidRDefault="00B00D17" w:rsidP="00B00D17">
      <w:pPr>
        <w:autoSpaceDE w:val="0"/>
        <w:autoSpaceDN w:val="0"/>
        <w:adjustRightInd w:val="0"/>
        <w:spacing w:after="0" w:line="240" w:lineRule="auto"/>
        <w:ind w:left="720"/>
        <w:contextualSpacing/>
        <w:rPr>
          <w:rFonts w:cs="Verdana"/>
          <w:color w:val="000000"/>
          <w:sz w:val="18"/>
          <w:szCs w:val="18"/>
        </w:rPr>
      </w:pPr>
    </w:p>
    <w:p w:rsidR="00B00D17" w:rsidRPr="00B00D17" w:rsidRDefault="00B00D17" w:rsidP="00B00D17">
      <w:pPr>
        <w:rPr>
          <w:rFonts w:cs="Arial"/>
          <w:b/>
          <w:sz w:val="18"/>
          <w:szCs w:val="24"/>
          <w:u w:val="single"/>
        </w:rPr>
      </w:pPr>
      <w:r w:rsidRPr="00B00D17">
        <w:rPr>
          <w:rFonts w:cs="Arial"/>
          <w:b/>
          <w:sz w:val="18"/>
          <w:szCs w:val="24"/>
          <w:u w:val="single"/>
        </w:rPr>
        <w:t>EXERCICE 3</w:t>
      </w: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Un capital de 7 325 €, placé au taux annuel de 11 % (année de 365 jours), a acquis le 17 novembre la valeur de 7 380,19 €.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C644F6">
      <w:pPr>
        <w:numPr>
          <w:ilvl w:val="0"/>
          <w:numId w:val="50"/>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 xml:space="preserve">À quelle date ce capital avait-il été placé ?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rPr>
          <w:rFonts w:cs="Arial"/>
          <w:b/>
          <w:sz w:val="18"/>
          <w:szCs w:val="24"/>
          <w:u w:val="single"/>
        </w:rPr>
      </w:pPr>
      <w:r w:rsidRPr="00B00D17">
        <w:rPr>
          <w:rFonts w:cs="Arial"/>
          <w:b/>
          <w:sz w:val="18"/>
          <w:szCs w:val="24"/>
          <w:u w:val="single"/>
        </w:rPr>
        <w:t>EXERCICE 4</w:t>
      </w: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Un capital a acquis en 67 jours, au taux de 13 % (année de 360 jours), une valeur de 175 751,76 €.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u w:val="single"/>
        </w:rPr>
      </w:pPr>
    </w:p>
    <w:p w:rsidR="00B00D17" w:rsidRPr="00B00D17" w:rsidRDefault="00B00D17" w:rsidP="00C644F6">
      <w:pPr>
        <w:numPr>
          <w:ilvl w:val="0"/>
          <w:numId w:val="51"/>
        </w:numPr>
        <w:autoSpaceDE w:val="0"/>
        <w:autoSpaceDN w:val="0"/>
        <w:adjustRightInd w:val="0"/>
        <w:spacing w:after="0" w:line="240" w:lineRule="auto"/>
        <w:contextualSpacing/>
        <w:rPr>
          <w:rFonts w:cs="Verdana"/>
          <w:b/>
          <w:color w:val="000000"/>
          <w:sz w:val="18"/>
          <w:szCs w:val="18"/>
          <w:u w:val="single"/>
        </w:rPr>
      </w:pPr>
      <w:r w:rsidRPr="00B00D17">
        <w:rPr>
          <w:rFonts w:cs="Verdana"/>
          <w:b/>
          <w:color w:val="000000"/>
          <w:sz w:val="18"/>
          <w:szCs w:val="18"/>
        </w:rPr>
        <w:t>Quel est le montant de ce capital ?</w:t>
      </w:r>
    </w:p>
    <w:p w:rsidR="00B00D17" w:rsidRPr="00B00D17" w:rsidRDefault="00B00D17" w:rsidP="00B00D17">
      <w:pPr>
        <w:autoSpaceDE w:val="0"/>
        <w:autoSpaceDN w:val="0"/>
        <w:adjustRightInd w:val="0"/>
        <w:spacing w:after="0" w:line="240" w:lineRule="auto"/>
        <w:rPr>
          <w:rFonts w:cs="Arial"/>
          <w:b/>
          <w:sz w:val="18"/>
          <w:szCs w:val="18"/>
          <w:u w:val="single"/>
        </w:rPr>
      </w:pPr>
    </w:p>
    <w:p w:rsidR="00B00D17" w:rsidRPr="00B00D17" w:rsidRDefault="00B00D17" w:rsidP="00B00D17">
      <w:pPr>
        <w:autoSpaceDE w:val="0"/>
        <w:autoSpaceDN w:val="0"/>
        <w:adjustRightInd w:val="0"/>
        <w:spacing w:after="0" w:line="240" w:lineRule="auto"/>
        <w:rPr>
          <w:rFonts w:cs="Verdana"/>
          <w:color w:val="000000"/>
          <w:sz w:val="18"/>
          <w:szCs w:val="18"/>
          <w:u w:val="single"/>
        </w:rPr>
      </w:pPr>
      <w:r w:rsidRPr="00B00D17">
        <w:rPr>
          <w:rFonts w:cs="Arial"/>
          <w:b/>
          <w:sz w:val="18"/>
          <w:szCs w:val="18"/>
          <w:u w:val="single"/>
        </w:rPr>
        <w:t>EXERCICE 5</w:t>
      </w:r>
    </w:p>
    <w:p w:rsidR="00B00D17" w:rsidRPr="00B00D17" w:rsidRDefault="00B00D17" w:rsidP="00B00D17">
      <w:pPr>
        <w:autoSpaceDE w:val="0"/>
        <w:autoSpaceDN w:val="0"/>
        <w:adjustRightInd w:val="0"/>
        <w:spacing w:after="0" w:line="240" w:lineRule="auto"/>
        <w:rPr>
          <w:rFonts w:ascii="Verdana" w:hAnsi="Verdana" w:cs="Verdana"/>
          <w:color w:val="000000"/>
          <w:sz w:val="24"/>
          <w:szCs w:val="24"/>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Un capital de 1 000 € est placé au taux annuel de 11,5 % pendant 8 ans.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u w:val="single"/>
        </w:rPr>
      </w:pPr>
    </w:p>
    <w:p w:rsidR="00B00D17" w:rsidRPr="00B00D17" w:rsidRDefault="00B00D17" w:rsidP="00C644F6">
      <w:pPr>
        <w:numPr>
          <w:ilvl w:val="0"/>
          <w:numId w:val="52"/>
        </w:numPr>
        <w:autoSpaceDE w:val="0"/>
        <w:autoSpaceDN w:val="0"/>
        <w:adjustRightInd w:val="0"/>
        <w:spacing w:after="0" w:line="240" w:lineRule="auto"/>
        <w:contextualSpacing/>
        <w:rPr>
          <w:rFonts w:cs="Verdana"/>
          <w:b/>
          <w:color w:val="000000"/>
          <w:sz w:val="18"/>
          <w:szCs w:val="18"/>
        </w:rPr>
      </w:pPr>
      <w:r w:rsidRPr="00B00D17">
        <w:rPr>
          <w:rFonts w:cs="Verdana"/>
          <w:b/>
          <w:bCs/>
          <w:color w:val="000000"/>
          <w:sz w:val="18"/>
          <w:szCs w:val="18"/>
        </w:rPr>
        <w:t xml:space="preserve">Calculer la valeur acquise </w:t>
      </w:r>
    </w:p>
    <w:p w:rsidR="00B00D17" w:rsidRPr="00B00D17" w:rsidRDefault="00B00D17" w:rsidP="00C644F6">
      <w:pPr>
        <w:numPr>
          <w:ilvl w:val="0"/>
          <w:numId w:val="52"/>
        </w:numPr>
        <w:autoSpaceDE w:val="0"/>
        <w:autoSpaceDN w:val="0"/>
        <w:adjustRightInd w:val="0"/>
        <w:spacing w:after="0" w:line="240" w:lineRule="auto"/>
        <w:contextualSpacing/>
        <w:rPr>
          <w:rFonts w:cs="Verdana"/>
          <w:b/>
          <w:color w:val="000000"/>
          <w:sz w:val="18"/>
          <w:szCs w:val="18"/>
        </w:rPr>
      </w:pPr>
      <w:r w:rsidRPr="00B00D17">
        <w:rPr>
          <w:rFonts w:cs="Verdana"/>
          <w:b/>
          <w:bCs/>
          <w:color w:val="000000"/>
          <w:sz w:val="18"/>
          <w:szCs w:val="18"/>
        </w:rPr>
        <w:t xml:space="preserve">Quel est le montant des intérêts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t>EXERCICE 6</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Un capital de 2 000 € a rapporté 7 796 € d’intérêts en 13 ans.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b/>
          <w:bCs/>
          <w:color w:val="000000"/>
          <w:sz w:val="18"/>
          <w:szCs w:val="18"/>
        </w:rPr>
        <w:t xml:space="preserve">Quel était le taux </w:t>
      </w:r>
      <w:r w:rsidRPr="00B00D17">
        <w:rPr>
          <w:rFonts w:cs="Verdana"/>
          <w:color w:val="000000"/>
          <w:sz w:val="18"/>
          <w:szCs w:val="18"/>
        </w:rPr>
        <w:t xml:space="preserve">? </w:t>
      </w: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t>EXERCICE 7</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Un capital de 6 700 € a acquis une valeur de 10 632,06 € après avoir été placé au taux annuel de 8 %.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u w:val="single"/>
        </w:rPr>
      </w:pPr>
    </w:p>
    <w:p w:rsidR="00B00D17" w:rsidRPr="00B00D17" w:rsidRDefault="00B00D17" w:rsidP="00B00D17">
      <w:pPr>
        <w:autoSpaceDE w:val="0"/>
        <w:autoSpaceDN w:val="0"/>
        <w:adjustRightInd w:val="0"/>
        <w:spacing w:after="0" w:line="240" w:lineRule="auto"/>
        <w:rPr>
          <w:rFonts w:cs="Verdana"/>
          <w:b/>
          <w:bCs/>
          <w:color w:val="000000"/>
          <w:sz w:val="18"/>
          <w:szCs w:val="18"/>
        </w:rPr>
      </w:pPr>
      <w:r w:rsidRPr="00B00D17">
        <w:rPr>
          <w:rFonts w:cs="Verdana"/>
          <w:b/>
          <w:bCs/>
          <w:color w:val="000000"/>
          <w:sz w:val="18"/>
          <w:szCs w:val="18"/>
        </w:rPr>
        <w:t xml:space="preserve">Quelle a été la durée du placement ?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E70C35" w:rsidRDefault="00B00D17" w:rsidP="00B00D17">
      <w:pPr>
        <w:autoSpaceDE w:val="0"/>
        <w:autoSpaceDN w:val="0"/>
        <w:adjustRightInd w:val="0"/>
        <w:spacing w:after="0" w:line="240" w:lineRule="auto"/>
        <w:rPr>
          <w:rFonts w:cs="Verdana"/>
          <w:b/>
          <w:color w:val="000000"/>
          <w:sz w:val="24"/>
          <w:szCs w:val="18"/>
          <w:u w:val="single"/>
        </w:rPr>
      </w:pPr>
      <w:r w:rsidRPr="00E70C35">
        <w:rPr>
          <w:rFonts w:cs="Verdana"/>
          <w:b/>
          <w:color w:val="000000"/>
          <w:sz w:val="24"/>
          <w:szCs w:val="18"/>
          <w:u w:val="single"/>
        </w:rPr>
        <w:t>EXERCICE 8</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Un capital placé pendant 9 ans a une valeur acquise de 1 800 €.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u w:val="single"/>
        </w:rPr>
      </w:pPr>
    </w:p>
    <w:p w:rsidR="00B00D17" w:rsidRPr="00B00D17" w:rsidRDefault="00B00D17" w:rsidP="00C644F6">
      <w:pPr>
        <w:numPr>
          <w:ilvl w:val="0"/>
          <w:numId w:val="53"/>
        </w:numPr>
        <w:autoSpaceDE w:val="0"/>
        <w:autoSpaceDN w:val="0"/>
        <w:adjustRightInd w:val="0"/>
        <w:spacing w:after="0" w:line="240" w:lineRule="auto"/>
        <w:contextualSpacing/>
        <w:rPr>
          <w:rFonts w:cs="Verdana"/>
          <w:b/>
          <w:color w:val="000000"/>
          <w:sz w:val="18"/>
          <w:szCs w:val="18"/>
        </w:rPr>
      </w:pPr>
      <w:r w:rsidRPr="00B00D17">
        <w:rPr>
          <w:rFonts w:cs="Verdana"/>
          <w:b/>
          <w:bCs/>
          <w:color w:val="000000"/>
          <w:sz w:val="18"/>
          <w:szCs w:val="18"/>
        </w:rPr>
        <w:t xml:space="preserve">Quelle est sa valeur actuelle avec un taux annuel d’actualisation de 10 % ?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t>EXERCICE 9</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Un capital de 8 900 € a été placé pendant 7 ans et 6 mois au taux annuel de 6 % avec capitalisation semestrielle des intérêts. </w:t>
      </w: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Le taux semestriel d’intérêts composés est le taux proportionnel au taux annuel.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 xml:space="preserve">Travail à faire : </w:t>
      </w:r>
    </w:p>
    <w:p w:rsidR="00B00D17" w:rsidRPr="00B00D17" w:rsidRDefault="00B00D17" w:rsidP="00B00D17">
      <w:pPr>
        <w:autoSpaceDE w:val="0"/>
        <w:autoSpaceDN w:val="0"/>
        <w:adjustRightInd w:val="0"/>
        <w:spacing w:after="0" w:line="240" w:lineRule="auto"/>
        <w:rPr>
          <w:rFonts w:cs="Verdana"/>
          <w:color w:val="000000"/>
          <w:sz w:val="18"/>
          <w:szCs w:val="18"/>
          <w:u w:val="single"/>
        </w:rPr>
      </w:pPr>
    </w:p>
    <w:p w:rsidR="00B00D17" w:rsidRPr="00B00D17" w:rsidRDefault="00B00D17" w:rsidP="00C644F6">
      <w:pPr>
        <w:numPr>
          <w:ilvl w:val="0"/>
          <w:numId w:val="54"/>
        </w:numPr>
        <w:autoSpaceDE w:val="0"/>
        <w:autoSpaceDN w:val="0"/>
        <w:adjustRightInd w:val="0"/>
        <w:spacing w:after="0" w:line="240" w:lineRule="auto"/>
        <w:contextualSpacing/>
        <w:rPr>
          <w:rFonts w:cs="Verdana"/>
          <w:b/>
          <w:color w:val="000000"/>
          <w:sz w:val="18"/>
          <w:szCs w:val="18"/>
        </w:rPr>
      </w:pPr>
      <w:r w:rsidRPr="00B00D17">
        <w:rPr>
          <w:rFonts w:cs="Verdana"/>
          <w:b/>
          <w:bCs/>
          <w:color w:val="000000"/>
          <w:sz w:val="18"/>
          <w:szCs w:val="18"/>
        </w:rPr>
        <w:t xml:space="preserve">Quel est le taux d’intérêt semestriel ? </w:t>
      </w:r>
    </w:p>
    <w:p w:rsidR="00B00D17" w:rsidRPr="00B00D17" w:rsidRDefault="00B00D17" w:rsidP="00C644F6">
      <w:pPr>
        <w:numPr>
          <w:ilvl w:val="0"/>
          <w:numId w:val="54"/>
        </w:numPr>
        <w:autoSpaceDE w:val="0"/>
        <w:autoSpaceDN w:val="0"/>
        <w:adjustRightInd w:val="0"/>
        <w:spacing w:after="0" w:line="240" w:lineRule="auto"/>
        <w:contextualSpacing/>
        <w:rPr>
          <w:rFonts w:cs="Verdana"/>
          <w:b/>
          <w:color w:val="000000"/>
          <w:sz w:val="18"/>
          <w:szCs w:val="18"/>
        </w:rPr>
      </w:pPr>
      <w:r w:rsidRPr="00B00D17">
        <w:rPr>
          <w:rFonts w:cs="Verdana"/>
          <w:b/>
          <w:bCs/>
          <w:color w:val="000000"/>
          <w:sz w:val="18"/>
          <w:szCs w:val="18"/>
        </w:rPr>
        <w:t xml:space="preserve">Quelle est la valeur acquise à la fin du placement ? </w:t>
      </w:r>
    </w:p>
    <w:p w:rsidR="00B00D17" w:rsidRPr="00B00D17" w:rsidRDefault="00B00D17" w:rsidP="00C644F6">
      <w:pPr>
        <w:numPr>
          <w:ilvl w:val="0"/>
          <w:numId w:val="54"/>
        </w:numPr>
        <w:autoSpaceDE w:val="0"/>
        <w:autoSpaceDN w:val="0"/>
        <w:adjustRightInd w:val="0"/>
        <w:spacing w:after="0" w:line="240" w:lineRule="auto"/>
        <w:contextualSpacing/>
        <w:rPr>
          <w:rFonts w:cs="Verdana"/>
          <w:b/>
          <w:color w:val="000000"/>
          <w:sz w:val="18"/>
          <w:szCs w:val="18"/>
        </w:rPr>
      </w:pPr>
      <w:r w:rsidRPr="00B00D17">
        <w:rPr>
          <w:rFonts w:cs="Verdana"/>
          <w:b/>
          <w:bCs/>
          <w:color w:val="000000"/>
          <w:sz w:val="18"/>
          <w:szCs w:val="18"/>
        </w:rPr>
        <w:t xml:space="preserve">Quel est le taux mensuel équivalent au taux semestriel ? </w:t>
      </w:r>
    </w:p>
    <w:p w:rsidR="00B00D17" w:rsidRPr="00B00D17" w:rsidRDefault="00B00D17" w:rsidP="00C644F6">
      <w:pPr>
        <w:numPr>
          <w:ilvl w:val="0"/>
          <w:numId w:val="54"/>
        </w:numPr>
        <w:autoSpaceDE w:val="0"/>
        <w:autoSpaceDN w:val="0"/>
        <w:adjustRightInd w:val="0"/>
        <w:spacing w:after="0" w:line="240" w:lineRule="auto"/>
        <w:contextualSpacing/>
        <w:rPr>
          <w:rFonts w:cs="Verdana"/>
          <w:b/>
          <w:color w:val="000000"/>
          <w:sz w:val="18"/>
          <w:szCs w:val="18"/>
        </w:rPr>
      </w:pPr>
      <w:r w:rsidRPr="00B00D17">
        <w:rPr>
          <w:rFonts w:cs="Verdana"/>
          <w:b/>
          <w:bCs/>
          <w:color w:val="000000"/>
          <w:sz w:val="18"/>
          <w:szCs w:val="18"/>
        </w:rPr>
        <w:t xml:space="preserve">Quelle serait la valeur acquise par le capital initial après 7 ans et 10 mois ? </w:t>
      </w:r>
    </w:p>
    <w:p w:rsidR="00B00D17" w:rsidRPr="00B00D17" w:rsidRDefault="00B00D17" w:rsidP="00B00D17">
      <w:pPr>
        <w:rPr>
          <w:rFonts w:cs="Arial"/>
          <w:sz w:val="18"/>
          <w:szCs w:val="18"/>
        </w:rPr>
      </w:pPr>
    </w:p>
    <w:p w:rsidR="00B00D17" w:rsidRPr="00E70C35" w:rsidRDefault="00B00D17" w:rsidP="00B00D17">
      <w:pPr>
        <w:rPr>
          <w:rFonts w:cs="Arial"/>
          <w:b/>
          <w:sz w:val="24"/>
          <w:szCs w:val="18"/>
          <w:u w:val="single"/>
        </w:rPr>
      </w:pPr>
      <w:r w:rsidRPr="00E70C35">
        <w:rPr>
          <w:rFonts w:cs="Arial"/>
          <w:b/>
          <w:sz w:val="24"/>
          <w:szCs w:val="18"/>
          <w:u w:val="single"/>
        </w:rPr>
        <w:t>EXERCICE 10</w:t>
      </w: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Un emprunt de 500 000 € est effectué le 15/07/N. Remboursable par six annuités constantes. Taux 10,5%.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u w:val="single"/>
        </w:rPr>
      </w:pPr>
    </w:p>
    <w:p w:rsidR="00B00D17" w:rsidRPr="00B00D17" w:rsidRDefault="00B00D17" w:rsidP="00C644F6">
      <w:pPr>
        <w:numPr>
          <w:ilvl w:val="0"/>
          <w:numId w:val="55"/>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 xml:space="preserve">Calculez le montant de l'annuité constante. </w:t>
      </w:r>
    </w:p>
    <w:p w:rsidR="00B00D17" w:rsidRPr="00B00D17" w:rsidRDefault="00B00D17" w:rsidP="00C644F6">
      <w:pPr>
        <w:numPr>
          <w:ilvl w:val="0"/>
          <w:numId w:val="55"/>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 xml:space="preserve">Présentez le tableau d'amortissement de l'emprunt en entier. </w:t>
      </w: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t>EXERCICE 11</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Une société a contracté le 31/12/N un emprunt remboursable en 12 annuités constantes, la première échéant le 31/12/N+1. </w:t>
      </w: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Le montant de l'emprunt s'élève à 1 620 000 €. Taux d'intérêt, 14,5% l'an.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b/>
          <w:bCs/>
          <w:color w:val="000000"/>
          <w:sz w:val="18"/>
          <w:szCs w:val="18"/>
        </w:rPr>
        <w:t xml:space="preserve"> </w:t>
      </w:r>
    </w:p>
    <w:p w:rsidR="00B00D17" w:rsidRPr="00B00D17" w:rsidRDefault="00B00D17" w:rsidP="00C644F6">
      <w:pPr>
        <w:numPr>
          <w:ilvl w:val="0"/>
          <w:numId w:val="56"/>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 xml:space="preserve">Présenter les deux premières lignes du tableau d'amortissement de l'emprunt. </w:t>
      </w:r>
    </w:p>
    <w:p w:rsidR="00B00D17" w:rsidRPr="00B00D17" w:rsidRDefault="00B00D17" w:rsidP="00C644F6">
      <w:pPr>
        <w:numPr>
          <w:ilvl w:val="0"/>
          <w:numId w:val="56"/>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 xml:space="preserve">Calculer le sixième amortissement. </w:t>
      </w: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EXERCICE 12</w:t>
      </w:r>
    </w:p>
    <w:p w:rsidR="00B00D17" w:rsidRPr="00B00D17" w:rsidRDefault="00B00D17" w:rsidP="00B00D17">
      <w:pPr>
        <w:autoSpaceDE w:val="0"/>
        <w:autoSpaceDN w:val="0"/>
        <w:adjustRightInd w:val="0"/>
        <w:spacing w:after="0" w:line="240" w:lineRule="auto"/>
        <w:rPr>
          <w:rFonts w:cs="Verdana"/>
          <w:bCs/>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Un emprunt amortissable par 10 annuités constantes est tel que le 1er amortissement est de 9873,01 € et le 3ème de 11730,13 €. </w:t>
      </w: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C644F6">
      <w:pPr>
        <w:numPr>
          <w:ilvl w:val="0"/>
          <w:numId w:val="57"/>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 xml:space="preserve">Calculer le taux nominal puis le montant de l'emprunt sachant que l'annuité constante est de 23 373,01 €. </w:t>
      </w:r>
    </w:p>
    <w:p w:rsidR="00B00D17" w:rsidRPr="00B00D17" w:rsidRDefault="00B00D17" w:rsidP="00C644F6">
      <w:pPr>
        <w:numPr>
          <w:ilvl w:val="0"/>
          <w:numId w:val="57"/>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 xml:space="preserve">Quel est le montant du 10ème amortissement ? </w:t>
      </w:r>
    </w:p>
    <w:p w:rsidR="00B00D17" w:rsidRPr="00B00D17" w:rsidRDefault="00B00D17" w:rsidP="00C644F6">
      <w:pPr>
        <w:numPr>
          <w:ilvl w:val="0"/>
          <w:numId w:val="57"/>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 xml:space="preserve">Quel est le montant restant dû après le 3ème amortissement.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t>EXERCICE 13</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Le 1/01/N, Un investissement de 1 800 000 € est financé par moitié par un emprunt. L'emprunt est remboursable par 40 trimestrialité constantes, la première échéant le 1/04/N+2. Taux d'intérêt annuel = 13%.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C644F6">
      <w:pPr>
        <w:numPr>
          <w:ilvl w:val="0"/>
          <w:numId w:val="58"/>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Calculer le montant de la trimestrialité.</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t>EXERCICE 14</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Un emprunt est remboursable par annuités constantes</w:t>
      </w: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 </w:t>
      </w:r>
    </w:p>
    <w:p w:rsidR="00B00D17" w:rsidRPr="00B00D17" w:rsidRDefault="00B00D17" w:rsidP="00C644F6">
      <w:pPr>
        <w:numPr>
          <w:ilvl w:val="0"/>
          <w:numId w:val="59"/>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 xml:space="preserve">le 7ème amortissement = 67 485,98 € </w:t>
      </w:r>
    </w:p>
    <w:p w:rsidR="00B00D17" w:rsidRPr="00B00D17" w:rsidRDefault="00B00D17" w:rsidP="00C644F6">
      <w:pPr>
        <w:numPr>
          <w:ilvl w:val="0"/>
          <w:numId w:val="59"/>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 xml:space="preserve">le 8ème amortissement = 75 584,30 € </w:t>
      </w:r>
    </w:p>
    <w:p w:rsidR="00B00D17" w:rsidRPr="00B00D17" w:rsidRDefault="00B00D17" w:rsidP="00C644F6">
      <w:pPr>
        <w:numPr>
          <w:ilvl w:val="0"/>
          <w:numId w:val="59"/>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 xml:space="preserve">le dernier amortissement = 94 812,95 € </w:t>
      </w:r>
    </w:p>
    <w:p w:rsidR="00B00D17" w:rsidRPr="00B00D17" w:rsidRDefault="00B00D17" w:rsidP="00B00D17">
      <w:pPr>
        <w:autoSpaceDE w:val="0"/>
        <w:autoSpaceDN w:val="0"/>
        <w:adjustRightInd w:val="0"/>
        <w:spacing w:after="0" w:line="240" w:lineRule="auto"/>
        <w:ind w:left="720"/>
        <w:contextualSpacing/>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C644F6">
      <w:pPr>
        <w:numPr>
          <w:ilvl w:val="0"/>
          <w:numId w:val="60"/>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 xml:space="preserve">Calculer le taux annuel d'intérêt. </w:t>
      </w:r>
    </w:p>
    <w:p w:rsidR="00B00D17" w:rsidRPr="00B00D17" w:rsidRDefault="00B00D17" w:rsidP="00C644F6">
      <w:pPr>
        <w:numPr>
          <w:ilvl w:val="0"/>
          <w:numId w:val="60"/>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 xml:space="preserve">Calculer le 1er amortissement. </w:t>
      </w:r>
    </w:p>
    <w:p w:rsidR="00B00D17" w:rsidRPr="00B00D17" w:rsidRDefault="00B00D17" w:rsidP="00C644F6">
      <w:pPr>
        <w:numPr>
          <w:ilvl w:val="0"/>
          <w:numId w:val="60"/>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 xml:space="preserve">Calculer le montant de l'annuité constante. </w:t>
      </w:r>
    </w:p>
    <w:p w:rsidR="00B00D17" w:rsidRPr="00B00D17" w:rsidRDefault="00B00D17" w:rsidP="00C644F6">
      <w:pPr>
        <w:numPr>
          <w:ilvl w:val="0"/>
          <w:numId w:val="60"/>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 xml:space="preserve">Le montant de l'emprunt. </w:t>
      </w:r>
    </w:p>
    <w:p w:rsidR="00B00D17" w:rsidRPr="00B00D17" w:rsidRDefault="00B00D17" w:rsidP="00C644F6">
      <w:pPr>
        <w:numPr>
          <w:ilvl w:val="0"/>
          <w:numId w:val="60"/>
        </w:numPr>
        <w:autoSpaceDE w:val="0"/>
        <w:autoSpaceDN w:val="0"/>
        <w:adjustRightInd w:val="0"/>
        <w:spacing w:after="0" w:line="240" w:lineRule="auto"/>
        <w:contextualSpacing/>
        <w:rPr>
          <w:rFonts w:cs="Verdana"/>
          <w:b/>
          <w:color w:val="000000"/>
          <w:sz w:val="18"/>
          <w:szCs w:val="18"/>
        </w:rPr>
      </w:pPr>
      <w:r w:rsidRPr="00B00D17">
        <w:rPr>
          <w:rFonts w:cs="Verdana"/>
          <w:b/>
          <w:color w:val="000000"/>
          <w:sz w:val="18"/>
          <w:szCs w:val="18"/>
        </w:rPr>
        <w:t>Le capital dû après le versement de la 6ème annuité.</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jc w:val="left"/>
        <w:rPr>
          <w:rFonts w:cs="Verdana"/>
          <w:b/>
          <w:sz w:val="18"/>
          <w:szCs w:val="18"/>
          <w:u w:val="single"/>
        </w:rPr>
      </w:pPr>
      <w:r w:rsidRPr="00B00D17">
        <w:rPr>
          <w:rFonts w:cs="Verdana"/>
          <w:b/>
          <w:sz w:val="18"/>
          <w:szCs w:val="18"/>
          <w:u w:val="single"/>
        </w:rPr>
        <w:t>EXERCICE 15</w:t>
      </w:r>
    </w:p>
    <w:p w:rsidR="00B00D17" w:rsidRPr="00B00D17" w:rsidRDefault="00B00D17" w:rsidP="00B00D17">
      <w:pPr>
        <w:autoSpaceDE w:val="0"/>
        <w:autoSpaceDN w:val="0"/>
        <w:adjustRightInd w:val="0"/>
        <w:spacing w:after="0" w:line="240" w:lineRule="auto"/>
        <w:jc w:val="left"/>
        <w:rPr>
          <w:rFonts w:cs="Verdana"/>
          <w:sz w:val="18"/>
          <w:szCs w:val="18"/>
        </w:rPr>
      </w:pPr>
    </w:p>
    <w:p w:rsidR="00B00D17" w:rsidRPr="00B00D17" w:rsidRDefault="00B00D17" w:rsidP="00B00D17">
      <w:pPr>
        <w:autoSpaceDE w:val="0"/>
        <w:autoSpaceDN w:val="0"/>
        <w:adjustRightInd w:val="0"/>
        <w:spacing w:after="0" w:line="240" w:lineRule="auto"/>
        <w:rPr>
          <w:rFonts w:cs="Verdana"/>
          <w:sz w:val="18"/>
          <w:szCs w:val="18"/>
        </w:rPr>
      </w:pPr>
      <w:r w:rsidRPr="00B00D17">
        <w:rPr>
          <w:rFonts w:cs="Verdana"/>
          <w:sz w:val="18"/>
          <w:szCs w:val="18"/>
        </w:rPr>
        <w:t>On désire se constituer un capital de 15 000 € le 31 décembre 2020. On place 5 000 € le 1er janvier 2008 et 3 000 € le 31 décembre 2010. Taux 6,5 %.</w:t>
      </w:r>
    </w:p>
    <w:p w:rsidR="00B00D17" w:rsidRPr="00B00D17" w:rsidRDefault="00B00D17" w:rsidP="00B00D17">
      <w:pPr>
        <w:autoSpaceDE w:val="0"/>
        <w:autoSpaceDN w:val="0"/>
        <w:adjustRightInd w:val="0"/>
        <w:spacing w:after="0" w:line="240" w:lineRule="auto"/>
        <w:rPr>
          <w:rFonts w:cs="Verdana"/>
          <w:b/>
          <w:bCs/>
          <w:sz w:val="18"/>
          <w:szCs w:val="18"/>
        </w:rPr>
      </w:pPr>
    </w:p>
    <w:p w:rsidR="00B00D17" w:rsidRPr="00B00D17" w:rsidRDefault="00B00D17" w:rsidP="00B00D17">
      <w:pPr>
        <w:autoSpaceDE w:val="0"/>
        <w:autoSpaceDN w:val="0"/>
        <w:adjustRightInd w:val="0"/>
        <w:spacing w:after="0" w:line="240" w:lineRule="auto"/>
        <w:rPr>
          <w:rFonts w:cs="Verdana"/>
          <w:b/>
          <w:bCs/>
          <w:sz w:val="18"/>
          <w:szCs w:val="18"/>
          <w:u w:val="single"/>
        </w:rPr>
      </w:pPr>
      <w:r w:rsidRPr="00B00D17">
        <w:rPr>
          <w:rFonts w:cs="Verdana"/>
          <w:b/>
          <w:bCs/>
          <w:sz w:val="18"/>
          <w:szCs w:val="18"/>
          <w:u w:val="single"/>
        </w:rPr>
        <w:t>Travail à faire :</w:t>
      </w:r>
    </w:p>
    <w:p w:rsidR="00B00D17" w:rsidRPr="00B00D17" w:rsidRDefault="00B00D17" w:rsidP="00B00D17">
      <w:pPr>
        <w:autoSpaceDE w:val="0"/>
        <w:autoSpaceDN w:val="0"/>
        <w:adjustRightInd w:val="0"/>
        <w:spacing w:after="0" w:line="240" w:lineRule="auto"/>
        <w:rPr>
          <w:rFonts w:cs="Verdana"/>
          <w:sz w:val="18"/>
          <w:szCs w:val="18"/>
        </w:rPr>
      </w:pPr>
    </w:p>
    <w:p w:rsidR="00B00D17" w:rsidRPr="00B00D17" w:rsidRDefault="00B00D17" w:rsidP="00C644F6">
      <w:pPr>
        <w:numPr>
          <w:ilvl w:val="0"/>
          <w:numId w:val="63"/>
        </w:numPr>
        <w:autoSpaceDE w:val="0"/>
        <w:autoSpaceDN w:val="0"/>
        <w:adjustRightInd w:val="0"/>
        <w:spacing w:after="0" w:line="240" w:lineRule="auto"/>
        <w:contextualSpacing/>
        <w:rPr>
          <w:rFonts w:cs="Verdana"/>
          <w:sz w:val="18"/>
          <w:szCs w:val="18"/>
        </w:rPr>
      </w:pPr>
      <w:r w:rsidRPr="00B00D17">
        <w:rPr>
          <w:rFonts w:cs="Verdana"/>
          <w:sz w:val="18"/>
          <w:szCs w:val="18"/>
        </w:rPr>
        <w:t>Quelle somme pourrait-on retirer le 31/12/2015 tout en laissant intact le capital final au 31 décembre 2020 ?</w:t>
      </w:r>
    </w:p>
    <w:p w:rsidR="00B00D17" w:rsidRPr="00B00D17" w:rsidRDefault="00B00D17" w:rsidP="00C644F6">
      <w:pPr>
        <w:numPr>
          <w:ilvl w:val="0"/>
          <w:numId w:val="63"/>
        </w:numPr>
        <w:autoSpaceDE w:val="0"/>
        <w:autoSpaceDN w:val="0"/>
        <w:adjustRightInd w:val="0"/>
        <w:spacing w:after="0" w:line="240" w:lineRule="auto"/>
        <w:contextualSpacing/>
        <w:rPr>
          <w:rFonts w:cs="Verdana"/>
          <w:sz w:val="18"/>
          <w:szCs w:val="18"/>
        </w:rPr>
      </w:pPr>
      <w:r w:rsidRPr="00B00D17">
        <w:rPr>
          <w:rFonts w:cs="Verdana"/>
          <w:sz w:val="18"/>
          <w:szCs w:val="18"/>
        </w:rPr>
        <w:t>Si l’on n’avait pas retiré la somme mentionnée à la Q1, à quelle date aurait-on disposé des 15 000 € désirés ?</w:t>
      </w:r>
    </w:p>
    <w:p w:rsidR="00B00D17" w:rsidRPr="00B00D17" w:rsidRDefault="00B00D17" w:rsidP="00B00D17">
      <w:pPr>
        <w:autoSpaceDE w:val="0"/>
        <w:autoSpaceDN w:val="0"/>
        <w:adjustRightInd w:val="0"/>
        <w:spacing w:after="0" w:line="240" w:lineRule="auto"/>
        <w:jc w:val="left"/>
        <w:rPr>
          <w:rFonts w:cs="Verdana"/>
          <w:sz w:val="18"/>
          <w:szCs w:val="18"/>
        </w:rPr>
      </w:pPr>
    </w:p>
    <w:p w:rsidR="00B00D17" w:rsidRPr="00B00D17" w:rsidRDefault="00B00D17" w:rsidP="00B00D17">
      <w:pPr>
        <w:autoSpaceDE w:val="0"/>
        <w:autoSpaceDN w:val="0"/>
        <w:adjustRightInd w:val="0"/>
        <w:spacing w:after="0" w:line="240" w:lineRule="auto"/>
        <w:jc w:val="left"/>
        <w:rPr>
          <w:rFonts w:cs="Verdana"/>
          <w:b/>
          <w:sz w:val="18"/>
          <w:szCs w:val="18"/>
          <w:u w:val="single"/>
        </w:rPr>
      </w:pPr>
      <w:r w:rsidRPr="00B00D17">
        <w:rPr>
          <w:rFonts w:cs="Verdana"/>
          <w:b/>
          <w:sz w:val="18"/>
          <w:szCs w:val="18"/>
          <w:u w:val="single"/>
        </w:rPr>
        <w:t>EXERCICE 16</w:t>
      </w:r>
    </w:p>
    <w:p w:rsidR="00B00D17" w:rsidRPr="00B00D17" w:rsidRDefault="00B00D17" w:rsidP="00B00D17">
      <w:pPr>
        <w:autoSpaceDE w:val="0"/>
        <w:autoSpaceDN w:val="0"/>
        <w:adjustRightInd w:val="0"/>
        <w:spacing w:after="0" w:line="240" w:lineRule="auto"/>
        <w:jc w:val="left"/>
        <w:rPr>
          <w:rFonts w:cs="Verdana"/>
          <w:sz w:val="18"/>
          <w:szCs w:val="18"/>
        </w:rPr>
      </w:pPr>
    </w:p>
    <w:p w:rsidR="00B00D17" w:rsidRPr="00B00D17" w:rsidRDefault="00B00D17" w:rsidP="00B00D17">
      <w:pPr>
        <w:autoSpaceDE w:val="0"/>
        <w:autoSpaceDN w:val="0"/>
        <w:adjustRightInd w:val="0"/>
        <w:spacing w:after="0" w:line="240" w:lineRule="auto"/>
        <w:rPr>
          <w:rFonts w:cs="Verdana"/>
          <w:sz w:val="18"/>
          <w:szCs w:val="18"/>
        </w:rPr>
      </w:pPr>
      <w:r w:rsidRPr="00B00D17">
        <w:rPr>
          <w:rFonts w:cs="Verdana"/>
          <w:sz w:val="18"/>
          <w:szCs w:val="18"/>
        </w:rPr>
        <w:t>On effectue des versements trimestriels de 300 € pendant 8 ans, du 31 mars N au 31 mars N+8 (on arrête les versements de 300 €). Le taux d’intérêt trimestriel est équivalent au taux annuel de 8 %.</w:t>
      </w:r>
    </w:p>
    <w:p w:rsidR="00B00D17" w:rsidRPr="00B00D17" w:rsidRDefault="00B00D17" w:rsidP="00B00D17">
      <w:pPr>
        <w:autoSpaceDE w:val="0"/>
        <w:autoSpaceDN w:val="0"/>
        <w:adjustRightInd w:val="0"/>
        <w:spacing w:after="0" w:line="240" w:lineRule="auto"/>
        <w:rPr>
          <w:rFonts w:cs="Verdana"/>
          <w:b/>
          <w:bCs/>
          <w:sz w:val="18"/>
          <w:szCs w:val="18"/>
        </w:rPr>
      </w:pPr>
    </w:p>
    <w:p w:rsidR="00B00D17" w:rsidRPr="00B00D17" w:rsidRDefault="00B00D17" w:rsidP="00B00D17">
      <w:pPr>
        <w:autoSpaceDE w:val="0"/>
        <w:autoSpaceDN w:val="0"/>
        <w:adjustRightInd w:val="0"/>
        <w:spacing w:after="0" w:line="240" w:lineRule="auto"/>
        <w:rPr>
          <w:rFonts w:cs="Verdana"/>
          <w:b/>
          <w:bCs/>
          <w:sz w:val="18"/>
          <w:szCs w:val="18"/>
          <w:u w:val="single"/>
        </w:rPr>
      </w:pPr>
      <w:r w:rsidRPr="00B00D17">
        <w:rPr>
          <w:rFonts w:cs="Verdana"/>
          <w:b/>
          <w:bCs/>
          <w:sz w:val="18"/>
          <w:szCs w:val="18"/>
          <w:u w:val="single"/>
        </w:rPr>
        <w:t>Travail à faire :</w:t>
      </w:r>
    </w:p>
    <w:p w:rsidR="00B00D17" w:rsidRPr="00B00D17" w:rsidRDefault="00B00D17" w:rsidP="00B00D17">
      <w:pPr>
        <w:autoSpaceDE w:val="0"/>
        <w:autoSpaceDN w:val="0"/>
        <w:adjustRightInd w:val="0"/>
        <w:spacing w:after="0" w:line="240" w:lineRule="auto"/>
        <w:rPr>
          <w:rFonts w:cs="Verdana"/>
          <w:sz w:val="18"/>
          <w:szCs w:val="18"/>
        </w:rPr>
      </w:pPr>
    </w:p>
    <w:p w:rsidR="00B00D17" w:rsidRPr="00B00D17" w:rsidRDefault="00B00D17" w:rsidP="00C644F6">
      <w:pPr>
        <w:numPr>
          <w:ilvl w:val="0"/>
          <w:numId w:val="64"/>
        </w:numPr>
        <w:autoSpaceDE w:val="0"/>
        <w:autoSpaceDN w:val="0"/>
        <w:adjustRightInd w:val="0"/>
        <w:spacing w:after="0" w:line="240" w:lineRule="auto"/>
        <w:contextualSpacing/>
        <w:rPr>
          <w:rFonts w:cs="Verdana"/>
          <w:sz w:val="18"/>
          <w:szCs w:val="18"/>
        </w:rPr>
      </w:pPr>
      <w:r w:rsidRPr="00B00D17">
        <w:rPr>
          <w:rFonts w:cs="Verdana"/>
          <w:sz w:val="18"/>
          <w:szCs w:val="18"/>
        </w:rPr>
        <w:t>Calculer la valeur acquise par ces versements le 31 mars N+8.</w:t>
      </w:r>
    </w:p>
    <w:p w:rsidR="00B00D17" w:rsidRPr="00B00D17" w:rsidRDefault="00B00D17" w:rsidP="00C644F6">
      <w:pPr>
        <w:numPr>
          <w:ilvl w:val="0"/>
          <w:numId w:val="64"/>
        </w:numPr>
        <w:autoSpaceDE w:val="0"/>
        <w:autoSpaceDN w:val="0"/>
        <w:adjustRightInd w:val="0"/>
        <w:spacing w:after="0" w:line="240" w:lineRule="auto"/>
        <w:contextualSpacing/>
        <w:rPr>
          <w:rFonts w:cs="Verdana"/>
          <w:sz w:val="18"/>
          <w:szCs w:val="18"/>
        </w:rPr>
      </w:pPr>
      <w:r w:rsidRPr="00B00D17">
        <w:rPr>
          <w:rFonts w:cs="Verdana"/>
          <w:sz w:val="18"/>
          <w:szCs w:val="18"/>
        </w:rPr>
        <w:t>Calculer la valeur acquise par ces versements le 31 décembre N+8.</w:t>
      </w:r>
    </w:p>
    <w:p w:rsidR="00B00D17" w:rsidRPr="00B00D17" w:rsidRDefault="00B00D17" w:rsidP="00B00D17">
      <w:pPr>
        <w:autoSpaceDE w:val="0"/>
        <w:autoSpaceDN w:val="0"/>
        <w:adjustRightInd w:val="0"/>
        <w:spacing w:after="0" w:line="240" w:lineRule="auto"/>
        <w:rPr>
          <w:rFonts w:cs="Verdana"/>
          <w:sz w:val="18"/>
          <w:szCs w:val="18"/>
        </w:rPr>
      </w:pPr>
    </w:p>
    <w:p w:rsidR="00B00D17" w:rsidRPr="00B00D17" w:rsidRDefault="00B00D17" w:rsidP="00B00D17">
      <w:pPr>
        <w:autoSpaceDE w:val="0"/>
        <w:autoSpaceDN w:val="0"/>
        <w:adjustRightInd w:val="0"/>
        <w:spacing w:after="0" w:line="240" w:lineRule="auto"/>
        <w:rPr>
          <w:rFonts w:cs="Verdana"/>
          <w:b/>
          <w:sz w:val="18"/>
          <w:szCs w:val="18"/>
          <w:u w:val="single"/>
        </w:rPr>
      </w:pPr>
      <w:r w:rsidRPr="00B00D17">
        <w:rPr>
          <w:rFonts w:cs="Verdana"/>
          <w:b/>
          <w:sz w:val="18"/>
          <w:szCs w:val="18"/>
          <w:u w:val="single"/>
        </w:rPr>
        <w:t>EXERCICE 17</w:t>
      </w:r>
    </w:p>
    <w:p w:rsidR="00B00D17" w:rsidRPr="00B00D17" w:rsidRDefault="00B00D17" w:rsidP="00B00D17">
      <w:pPr>
        <w:autoSpaceDE w:val="0"/>
        <w:autoSpaceDN w:val="0"/>
        <w:adjustRightInd w:val="0"/>
        <w:spacing w:after="0" w:line="240" w:lineRule="auto"/>
        <w:rPr>
          <w:rFonts w:cs="Verdana"/>
          <w:sz w:val="18"/>
          <w:szCs w:val="18"/>
        </w:rPr>
      </w:pPr>
    </w:p>
    <w:p w:rsidR="00B00D17" w:rsidRPr="00B00D17" w:rsidRDefault="00B00D17" w:rsidP="00B00D17">
      <w:pPr>
        <w:autoSpaceDE w:val="0"/>
        <w:autoSpaceDN w:val="0"/>
        <w:adjustRightInd w:val="0"/>
        <w:spacing w:after="0" w:line="240" w:lineRule="auto"/>
        <w:rPr>
          <w:rFonts w:cs="Verdana"/>
          <w:sz w:val="18"/>
          <w:szCs w:val="18"/>
        </w:rPr>
      </w:pPr>
      <w:r w:rsidRPr="00B00D17">
        <w:rPr>
          <w:rFonts w:cs="Verdana"/>
          <w:sz w:val="18"/>
          <w:szCs w:val="18"/>
        </w:rPr>
        <w:t>On contracte un emprunt le 1er janvier N. Cet emprunt sera remboursé par 15 annuités constantes de 11 911,61 €. Le montant de l’emprunt est équivalent à ces annuités actualisées au taux de 6,5 %.</w:t>
      </w:r>
    </w:p>
    <w:p w:rsidR="00B00D17" w:rsidRPr="00B00D17" w:rsidRDefault="00B00D17" w:rsidP="00B00D17">
      <w:pPr>
        <w:autoSpaceDE w:val="0"/>
        <w:autoSpaceDN w:val="0"/>
        <w:adjustRightInd w:val="0"/>
        <w:spacing w:after="0" w:line="240" w:lineRule="auto"/>
        <w:rPr>
          <w:rFonts w:cs="Verdana"/>
          <w:b/>
          <w:bCs/>
          <w:sz w:val="18"/>
          <w:szCs w:val="18"/>
        </w:rPr>
      </w:pPr>
    </w:p>
    <w:p w:rsidR="00B00D17" w:rsidRPr="00B00D17" w:rsidRDefault="00B00D17" w:rsidP="00B00D17">
      <w:pPr>
        <w:autoSpaceDE w:val="0"/>
        <w:autoSpaceDN w:val="0"/>
        <w:adjustRightInd w:val="0"/>
        <w:spacing w:after="0" w:line="240" w:lineRule="auto"/>
        <w:rPr>
          <w:rFonts w:cs="Verdana"/>
          <w:b/>
          <w:bCs/>
          <w:sz w:val="18"/>
          <w:szCs w:val="18"/>
          <w:u w:val="single"/>
        </w:rPr>
      </w:pPr>
      <w:r w:rsidRPr="00B00D17">
        <w:rPr>
          <w:rFonts w:cs="Verdana"/>
          <w:b/>
          <w:bCs/>
          <w:sz w:val="18"/>
          <w:szCs w:val="18"/>
          <w:u w:val="single"/>
        </w:rPr>
        <w:t>Travail à faire :</w:t>
      </w:r>
    </w:p>
    <w:p w:rsidR="00B00D17" w:rsidRPr="00B00D17" w:rsidRDefault="00B00D17" w:rsidP="00B00D17">
      <w:pPr>
        <w:autoSpaceDE w:val="0"/>
        <w:autoSpaceDN w:val="0"/>
        <w:adjustRightInd w:val="0"/>
        <w:spacing w:after="0" w:line="240" w:lineRule="auto"/>
        <w:rPr>
          <w:rFonts w:cs="Verdana"/>
          <w:b/>
          <w:bCs/>
          <w:sz w:val="18"/>
          <w:szCs w:val="18"/>
          <w:u w:val="single"/>
        </w:rPr>
      </w:pPr>
    </w:p>
    <w:p w:rsidR="00B00D17" w:rsidRPr="00B00D17" w:rsidRDefault="00B00D17" w:rsidP="00C644F6">
      <w:pPr>
        <w:numPr>
          <w:ilvl w:val="0"/>
          <w:numId w:val="65"/>
        </w:numPr>
        <w:autoSpaceDE w:val="0"/>
        <w:autoSpaceDN w:val="0"/>
        <w:adjustRightInd w:val="0"/>
        <w:spacing w:after="0" w:line="240" w:lineRule="auto"/>
        <w:contextualSpacing/>
        <w:rPr>
          <w:rFonts w:cs="Verdana"/>
          <w:sz w:val="18"/>
          <w:szCs w:val="18"/>
        </w:rPr>
      </w:pPr>
      <w:r w:rsidRPr="00B00D17">
        <w:rPr>
          <w:rFonts w:cs="Verdana"/>
          <w:sz w:val="18"/>
          <w:szCs w:val="18"/>
        </w:rPr>
        <w:t>Calculer le montant de l’emprunt si la 1ère annuité est versée :</w:t>
      </w:r>
    </w:p>
    <w:p w:rsidR="00B00D17" w:rsidRPr="00B00D17" w:rsidRDefault="00B00D17" w:rsidP="00C644F6">
      <w:pPr>
        <w:numPr>
          <w:ilvl w:val="0"/>
          <w:numId w:val="66"/>
        </w:numPr>
        <w:autoSpaceDE w:val="0"/>
        <w:autoSpaceDN w:val="0"/>
        <w:adjustRightInd w:val="0"/>
        <w:spacing w:after="0" w:line="240" w:lineRule="auto"/>
        <w:contextualSpacing/>
        <w:rPr>
          <w:rFonts w:cs="Verdana"/>
          <w:sz w:val="18"/>
          <w:szCs w:val="18"/>
        </w:rPr>
      </w:pPr>
      <w:r w:rsidRPr="00B00D17">
        <w:rPr>
          <w:rFonts w:cs="Verdana"/>
          <w:sz w:val="18"/>
          <w:szCs w:val="18"/>
        </w:rPr>
        <w:t>le 1er janvier N+1.</w:t>
      </w:r>
    </w:p>
    <w:p w:rsidR="00B00D17" w:rsidRPr="00B00D17" w:rsidRDefault="00B00D17" w:rsidP="00C644F6">
      <w:pPr>
        <w:numPr>
          <w:ilvl w:val="0"/>
          <w:numId w:val="66"/>
        </w:numPr>
        <w:autoSpaceDE w:val="0"/>
        <w:autoSpaceDN w:val="0"/>
        <w:adjustRightInd w:val="0"/>
        <w:spacing w:after="0" w:line="240" w:lineRule="auto"/>
        <w:contextualSpacing/>
        <w:rPr>
          <w:rFonts w:cs="Verdana"/>
          <w:sz w:val="18"/>
          <w:szCs w:val="18"/>
        </w:rPr>
      </w:pPr>
      <w:r w:rsidRPr="00B00D17">
        <w:rPr>
          <w:rFonts w:cs="Verdana"/>
          <w:sz w:val="18"/>
          <w:szCs w:val="18"/>
        </w:rPr>
        <w:t>avec un différé de 2 ans, le 1er janvier N+3.</w:t>
      </w:r>
    </w:p>
    <w:p w:rsidR="00B00D17" w:rsidRPr="00B00D17" w:rsidRDefault="00B00D17" w:rsidP="00B00D17">
      <w:pPr>
        <w:autoSpaceDE w:val="0"/>
        <w:autoSpaceDN w:val="0"/>
        <w:adjustRightInd w:val="0"/>
        <w:spacing w:after="0" w:line="240" w:lineRule="auto"/>
        <w:ind w:left="1080"/>
        <w:contextualSpacing/>
        <w:rPr>
          <w:rFonts w:cs="Verdana"/>
          <w:sz w:val="18"/>
          <w:szCs w:val="18"/>
        </w:rPr>
      </w:pPr>
    </w:p>
    <w:p w:rsidR="00B00D17" w:rsidRPr="00B00D17" w:rsidRDefault="00B00D17" w:rsidP="00C644F6">
      <w:pPr>
        <w:numPr>
          <w:ilvl w:val="0"/>
          <w:numId w:val="65"/>
        </w:numPr>
        <w:autoSpaceDE w:val="0"/>
        <w:autoSpaceDN w:val="0"/>
        <w:adjustRightInd w:val="0"/>
        <w:spacing w:after="0" w:line="240" w:lineRule="auto"/>
        <w:contextualSpacing/>
        <w:rPr>
          <w:rFonts w:cs="Verdana"/>
          <w:sz w:val="18"/>
          <w:szCs w:val="18"/>
        </w:rPr>
      </w:pPr>
      <w:r w:rsidRPr="00B00D17">
        <w:rPr>
          <w:rFonts w:cs="Verdana"/>
          <w:sz w:val="18"/>
          <w:szCs w:val="18"/>
        </w:rPr>
        <w:t>On décide de remplacer les 15 annuités versées à partir du 1er janvier N+1 (question 1.a), par 180 mensualités constantes équivalentes, la première étant versée le 1er février N.</w:t>
      </w:r>
    </w:p>
    <w:p w:rsidR="00B00D17" w:rsidRPr="00B00D17" w:rsidRDefault="00B00D17" w:rsidP="00C644F6">
      <w:pPr>
        <w:numPr>
          <w:ilvl w:val="0"/>
          <w:numId w:val="67"/>
        </w:numPr>
        <w:autoSpaceDE w:val="0"/>
        <w:autoSpaceDN w:val="0"/>
        <w:adjustRightInd w:val="0"/>
        <w:spacing w:after="0" w:line="240" w:lineRule="auto"/>
        <w:contextualSpacing/>
        <w:rPr>
          <w:rFonts w:cs="Verdana"/>
          <w:sz w:val="18"/>
          <w:szCs w:val="18"/>
        </w:rPr>
      </w:pPr>
      <w:r w:rsidRPr="00B00D17">
        <w:rPr>
          <w:rFonts w:cs="Verdana"/>
          <w:sz w:val="18"/>
          <w:szCs w:val="18"/>
        </w:rPr>
        <w:t>Quel est le montant d’une mensualité ?</w:t>
      </w:r>
    </w:p>
    <w:p w:rsidR="00B00D17" w:rsidRPr="00B00D17" w:rsidRDefault="00B00D17" w:rsidP="00C644F6">
      <w:pPr>
        <w:numPr>
          <w:ilvl w:val="0"/>
          <w:numId w:val="67"/>
        </w:numPr>
        <w:autoSpaceDE w:val="0"/>
        <w:autoSpaceDN w:val="0"/>
        <w:adjustRightInd w:val="0"/>
        <w:spacing w:after="0" w:line="240" w:lineRule="auto"/>
        <w:contextualSpacing/>
        <w:rPr>
          <w:rFonts w:cs="Verdana"/>
          <w:sz w:val="18"/>
          <w:szCs w:val="18"/>
        </w:rPr>
      </w:pPr>
      <w:r w:rsidRPr="00B00D17">
        <w:rPr>
          <w:rFonts w:cs="Verdana"/>
          <w:sz w:val="18"/>
          <w:szCs w:val="18"/>
        </w:rPr>
        <w:t>Comparer les 12 paiements mensuels au paiement annuel unique équivalent.</w:t>
      </w:r>
    </w:p>
    <w:p w:rsidR="00B00D17" w:rsidRPr="00B00D17" w:rsidRDefault="00B00D17" w:rsidP="00B00D17">
      <w:pPr>
        <w:autoSpaceDE w:val="0"/>
        <w:autoSpaceDN w:val="0"/>
        <w:adjustRightInd w:val="0"/>
        <w:spacing w:after="0" w:line="240" w:lineRule="auto"/>
        <w:ind w:left="1080"/>
        <w:contextualSpacing/>
        <w:rPr>
          <w:rFonts w:cs="Verdana"/>
          <w:sz w:val="18"/>
          <w:szCs w:val="18"/>
        </w:rPr>
      </w:pPr>
    </w:p>
    <w:p w:rsidR="00B00D17" w:rsidRPr="00B00D17" w:rsidRDefault="00B00D17" w:rsidP="00B00D17">
      <w:pPr>
        <w:autoSpaceDE w:val="0"/>
        <w:autoSpaceDN w:val="0"/>
        <w:adjustRightInd w:val="0"/>
        <w:spacing w:after="0" w:line="240" w:lineRule="auto"/>
        <w:rPr>
          <w:rFonts w:cs="Verdana"/>
          <w:b/>
          <w:sz w:val="18"/>
          <w:szCs w:val="18"/>
          <w:u w:val="single"/>
        </w:rPr>
      </w:pPr>
      <w:r w:rsidRPr="00B00D17">
        <w:rPr>
          <w:rFonts w:cs="Verdana"/>
          <w:b/>
          <w:sz w:val="18"/>
          <w:szCs w:val="18"/>
          <w:u w:val="single"/>
        </w:rPr>
        <w:t>EXERCICE 18</w:t>
      </w:r>
    </w:p>
    <w:p w:rsidR="00B00D17" w:rsidRPr="00B00D17" w:rsidRDefault="00B00D17" w:rsidP="00B00D17">
      <w:pPr>
        <w:autoSpaceDE w:val="0"/>
        <w:autoSpaceDN w:val="0"/>
        <w:adjustRightInd w:val="0"/>
        <w:spacing w:after="0" w:line="240" w:lineRule="auto"/>
        <w:rPr>
          <w:rFonts w:cs="Verdana"/>
          <w:sz w:val="18"/>
          <w:szCs w:val="18"/>
        </w:rPr>
      </w:pPr>
    </w:p>
    <w:p w:rsidR="00B00D17" w:rsidRPr="00B00D17" w:rsidRDefault="00B00D17" w:rsidP="00B00D17">
      <w:pPr>
        <w:autoSpaceDE w:val="0"/>
        <w:autoSpaceDN w:val="0"/>
        <w:adjustRightInd w:val="0"/>
        <w:spacing w:after="0" w:line="240" w:lineRule="auto"/>
        <w:rPr>
          <w:rFonts w:cs="Verdana"/>
          <w:sz w:val="18"/>
          <w:szCs w:val="18"/>
        </w:rPr>
      </w:pPr>
      <w:r w:rsidRPr="00B00D17">
        <w:rPr>
          <w:rFonts w:cs="Verdana"/>
          <w:sz w:val="18"/>
          <w:szCs w:val="18"/>
        </w:rPr>
        <w:t>Un emprunt de 45 000 € est remboursé par le versement de 18 annuités de 6 000 € chacune, la première étant versée un an après l’emprunt.</w:t>
      </w:r>
    </w:p>
    <w:p w:rsidR="00B00D17" w:rsidRPr="00B00D17" w:rsidRDefault="00B00D17" w:rsidP="00B00D17">
      <w:pPr>
        <w:autoSpaceDE w:val="0"/>
        <w:autoSpaceDN w:val="0"/>
        <w:adjustRightInd w:val="0"/>
        <w:spacing w:after="0" w:line="240" w:lineRule="auto"/>
        <w:rPr>
          <w:rFonts w:cs="Verdana"/>
          <w:b/>
          <w:bCs/>
          <w:sz w:val="18"/>
          <w:szCs w:val="18"/>
        </w:rPr>
      </w:pPr>
    </w:p>
    <w:p w:rsidR="00B00D17" w:rsidRPr="00B00D17" w:rsidRDefault="00B00D17" w:rsidP="00B00D17">
      <w:pPr>
        <w:autoSpaceDE w:val="0"/>
        <w:autoSpaceDN w:val="0"/>
        <w:adjustRightInd w:val="0"/>
        <w:spacing w:after="0" w:line="240" w:lineRule="auto"/>
        <w:rPr>
          <w:rFonts w:cs="Verdana"/>
          <w:b/>
          <w:bCs/>
          <w:sz w:val="18"/>
          <w:szCs w:val="18"/>
          <w:u w:val="single"/>
        </w:rPr>
      </w:pPr>
      <w:r w:rsidRPr="00B00D17">
        <w:rPr>
          <w:rFonts w:cs="Verdana"/>
          <w:b/>
          <w:bCs/>
          <w:sz w:val="18"/>
          <w:szCs w:val="18"/>
          <w:u w:val="single"/>
        </w:rPr>
        <w:t>Travail à faire :</w:t>
      </w:r>
    </w:p>
    <w:p w:rsidR="00B00D17" w:rsidRPr="00B00D17" w:rsidRDefault="00B00D17" w:rsidP="00B00D17">
      <w:pPr>
        <w:autoSpaceDE w:val="0"/>
        <w:autoSpaceDN w:val="0"/>
        <w:adjustRightInd w:val="0"/>
        <w:spacing w:after="0" w:line="240" w:lineRule="auto"/>
        <w:rPr>
          <w:rFonts w:cs="Verdana"/>
          <w:sz w:val="18"/>
          <w:szCs w:val="18"/>
        </w:rPr>
      </w:pPr>
    </w:p>
    <w:p w:rsidR="00B00D17" w:rsidRPr="00B00D17" w:rsidRDefault="00B00D17" w:rsidP="00B00D17">
      <w:pPr>
        <w:autoSpaceDE w:val="0"/>
        <w:autoSpaceDN w:val="0"/>
        <w:adjustRightInd w:val="0"/>
        <w:spacing w:after="0" w:line="240" w:lineRule="auto"/>
        <w:rPr>
          <w:rFonts w:cs="Verdana"/>
          <w:sz w:val="18"/>
          <w:szCs w:val="18"/>
        </w:rPr>
      </w:pPr>
      <w:r w:rsidRPr="00B00D17">
        <w:rPr>
          <w:rFonts w:cs="Verdana"/>
          <w:sz w:val="18"/>
          <w:szCs w:val="18"/>
        </w:rPr>
        <w:t>Quel est le taux de l’emprunt ?</w:t>
      </w:r>
    </w:p>
    <w:p w:rsidR="00B00D17" w:rsidRPr="00B00D17" w:rsidRDefault="00B00D17" w:rsidP="00B00D17">
      <w:pPr>
        <w:autoSpaceDE w:val="0"/>
        <w:autoSpaceDN w:val="0"/>
        <w:adjustRightInd w:val="0"/>
        <w:spacing w:after="0" w:line="240" w:lineRule="auto"/>
        <w:rPr>
          <w:rFonts w:cs="Verdana"/>
          <w:sz w:val="18"/>
          <w:szCs w:val="18"/>
        </w:rPr>
      </w:pPr>
    </w:p>
    <w:p w:rsidR="00B00D17" w:rsidRPr="00E70C35" w:rsidRDefault="00B00D17" w:rsidP="00B00D17">
      <w:pPr>
        <w:rPr>
          <w:rFonts w:cs="Arial"/>
          <w:b/>
          <w:bCs/>
          <w:szCs w:val="18"/>
          <w:u w:val="single"/>
        </w:rPr>
      </w:pPr>
      <w:r w:rsidRPr="00E70C35">
        <w:rPr>
          <w:rFonts w:cs="Arial"/>
          <w:b/>
          <w:bCs/>
          <w:szCs w:val="18"/>
          <w:u w:val="single"/>
        </w:rPr>
        <w:t>EXERCICE 19</w:t>
      </w:r>
    </w:p>
    <w:p w:rsidR="00B00D17" w:rsidRPr="00B00D17" w:rsidRDefault="00B00D17" w:rsidP="00B00D17">
      <w:pPr>
        <w:rPr>
          <w:sz w:val="18"/>
          <w:szCs w:val="18"/>
        </w:rPr>
      </w:pPr>
      <w:r w:rsidRPr="00B00D17">
        <w:rPr>
          <w:sz w:val="18"/>
          <w:szCs w:val="18"/>
        </w:rPr>
        <w:t xml:space="preserve">Un individu emprunte 20 000 €, au taux de 7 %, pour l’achat d’une voiture. Il convient avec son prêteur qu’il remboursera 4000 € à la fin de la première année, 6000 € en fin de la deuxième année, et le solde la fin de la troisième année. </w:t>
      </w:r>
      <w:r w:rsidRPr="00B00D17">
        <w:rPr>
          <w:rFonts w:cs="Arial"/>
          <w:sz w:val="18"/>
          <w:szCs w:val="18"/>
        </w:rPr>
        <w:t>Quel sera le montant payé dans trois ans ?</w:t>
      </w:r>
    </w:p>
    <w:p w:rsidR="00B00D17" w:rsidRPr="00B00D17" w:rsidRDefault="00B00D17" w:rsidP="00B00D17">
      <w:pPr>
        <w:rPr>
          <w:rFonts w:cs="Arial"/>
          <w:b/>
          <w:bCs/>
          <w:sz w:val="18"/>
          <w:szCs w:val="18"/>
          <w:u w:val="single"/>
        </w:rPr>
      </w:pPr>
      <w:r w:rsidRPr="00B00D17">
        <w:rPr>
          <w:rFonts w:cs="Arial"/>
          <w:b/>
          <w:bCs/>
          <w:sz w:val="18"/>
          <w:szCs w:val="18"/>
          <w:u w:val="single"/>
        </w:rPr>
        <w:t>EXERCICE 20</w:t>
      </w:r>
    </w:p>
    <w:p w:rsidR="00B00D17" w:rsidRPr="00B00D17" w:rsidRDefault="00B00D17" w:rsidP="00B00D17">
      <w:pPr>
        <w:rPr>
          <w:sz w:val="18"/>
          <w:szCs w:val="18"/>
        </w:rPr>
      </w:pPr>
      <w:r w:rsidRPr="00B00D17">
        <w:rPr>
          <w:sz w:val="18"/>
          <w:szCs w:val="18"/>
        </w:rPr>
        <w:t>En vue de régler une acquisition, un individu doit effectuer neuf versements mensuels à la fin de chaque mois. Ces neuf mensualités ont les caractéristiques suivantes :</w:t>
      </w:r>
    </w:p>
    <w:p w:rsidR="00B00D17" w:rsidRPr="00B00D17" w:rsidRDefault="00B00D17" w:rsidP="00C644F6">
      <w:pPr>
        <w:numPr>
          <w:ilvl w:val="0"/>
          <w:numId w:val="61"/>
        </w:numPr>
        <w:spacing w:after="0" w:line="240" w:lineRule="auto"/>
        <w:contextualSpacing/>
        <w:rPr>
          <w:sz w:val="18"/>
          <w:szCs w:val="18"/>
        </w:rPr>
      </w:pPr>
      <w:r w:rsidRPr="00B00D17">
        <w:rPr>
          <w:sz w:val="18"/>
          <w:szCs w:val="18"/>
        </w:rPr>
        <w:t>Trois mensualités de chacune 460 € ;</w:t>
      </w:r>
    </w:p>
    <w:p w:rsidR="00B00D17" w:rsidRPr="00B00D17" w:rsidRDefault="00B00D17" w:rsidP="00C644F6">
      <w:pPr>
        <w:numPr>
          <w:ilvl w:val="0"/>
          <w:numId w:val="61"/>
        </w:numPr>
        <w:spacing w:after="0" w:line="240" w:lineRule="auto"/>
        <w:contextualSpacing/>
        <w:rPr>
          <w:sz w:val="18"/>
          <w:szCs w:val="18"/>
        </w:rPr>
      </w:pPr>
      <w:r w:rsidRPr="00B00D17">
        <w:rPr>
          <w:sz w:val="18"/>
          <w:szCs w:val="18"/>
        </w:rPr>
        <w:t>Puis trois mensualités de chacune 305 € ;</w:t>
      </w:r>
    </w:p>
    <w:p w:rsidR="00B00D17" w:rsidRPr="00B00D17" w:rsidRDefault="00B00D17" w:rsidP="00C644F6">
      <w:pPr>
        <w:numPr>
          <w:ilvl w:val="0"/>
          <w:numId w:val="61"/>
        </w:numPr>
        <w:spacing w:after="0" w:line="240" w:lineRule="auto"/>
        <w:contextualSpacing/>
        <w:rPr>
          <w:sz w:val="18"/>
          <w:szCs w:val="18"/>
        </w:rPr>
      </w:pPr>
      <w:r w:rsidRPr="00B00D17">
        <w:rPr>
          <w:sz w:val="18"/>
          <w:szCs w:val="18"/>
        </w:rPr>
        <w:t>Puis trois mensualités de chacune 152 €.</w:t>
      </w:r>
    </w:p>
    <w:p w:rsidR="00B00D17" w:rsidRPr="00B00D17" w:rsidRDefault="00B00D17" w:rsidP="00B00D17">
      <w:pPr>
        <w:spacing w:after="0" w:line="240" w:lineRule="auto"/>
        <w:ind w:left="720"/>
        <w:contextualSpacing/>
        <w:rPr>
          <w:sz w:val="18"/>
          <w:szCs w:val="18"/>
        </w:rPr>
      </w:pPr>
    </w:p>
    <w:p w:rsidR="00B00D17" w:rsidRPr="00B00D17" w:rsidRDefault="00B00D17" w:rsidP="00B00D17">
      <w:pPr>
        <w:rPr>
          <w:sz w:val="18"/>
          <w:szCs w:val="18"/>
        </w:rPr>
      </w:pPr>
      <w:r w:rsidRPr="00B00D17">
        <w:rPr>
          <w:sz w:val="18"/>
          <w:szCs w:val="18"/>
        </w:rPr>
        <w:t>a) au taux de 10 %, quelle est la valeur actuelle de cette suite de mensualités ?</w:t>
      </w:r>
    </w:p>
    <w:p w:rsidR="00B00D17" w:rsidRPr="00B00D17" w:rsidRDefault="00B00D17" w:rsidP="00B00D17">
      <w:pPr>
        <w:rPr>
          <w:sz w:val="18"/>
          <w:szCs w:val="18"/>
        </w:rPr>
      </w:pPr>
      <w:r w:rsidRPr="00B00D17">
        <w:rPr>
          <w:sz w:val="18"/>
          <w:szCs w:val="18"/>
        </w:rPr>
        <w:t>b) Sachant que la valeur acquise des règlements est de 3050 € et que les neuf mensualités ont les caractéristiques suivantes :</w:t>
      </w:r>
    </w:p>
    <w:p w:rsidR="00B00D17" w:rsidRPr="00B00D17" w:rsidRDefault="00B00D17" w:rsidP="00C644F6">
      <w:pPr>
        <w:numPr>
          <w:ilvl w:val="0"/>
          <w:numId w:val="62"/>
        </w:numPr>
        <w:spacing w:after="0" w:line="240" w:lineRule="auto"/>
        <w:contextualSpacing/>
        <w:rPr>
          <w:sz w:val="18"/>
          <w:szCs w:val="18"/>
        </w:rPr>
      </w:pPr>
      <w:r w:rsidRPr="00B00D17">
        <w:rPr>
          <w:sz w:val="18"/>
          <w:szCs w:val="18"/>
        </w:rPr>
        <w:t>Trois mensualités de chacune y ;</w:t>
      </w:r>
    </w:p>
    <w:p w:rsidR="00B00D17" w:rsidRPr="00B00D17" w:rsidRDefault="00B00D17" w:rsidP="00C644F6">
      <w:pPr>
        <w:numPr>
          <w:ilvl w:val="0"/>
          <w:numId w:val="62"/>
        </w:numPr>
        <w:spacing w:after="0" w:line="240" w:lineRule="auto"/>
        <w:contextualSpacing/>
        <w:rPr>
          <w:sz w:val="18"/>
          <w:szCs w:val="18"/>
        </w:rPr>
      </w:pPr>
      <w:r w:rsidRPr="00B00D17">
        <w:rPr>
          <w:sz w:val="18"/>
          <w:szCs w:val="18"/>
        </w:rPr>
        <w:t>Puis trois mensualités de chacune y/2 ;</w:t>
      </w:r>
    </w:p>
    <w:p w:rsidR="00B00D17" w:rsidRPr="00B00D17" w:rsidRDefault="00B00D17" w:rsidP="00C644F6">
      <w:pPr>
        <w:numPr>
          <w:ilvl w:val="0"/>
          <w:numId w:val="62"/>
        </w:numPr>
        <w:spacing w:after="0" w:line="240" w:lineRule="auto"/>
        <w:contextualSpacing/>
        <w:rPr>
          <w:sz w:val="18"/>
          <w:szCs w:val="18"/>
        </w:rPr>
      </w:pPr>
      <w:r w:rsidRPr="00B00D17">
        <w:rPr>
          <w:sz w:val="18"/>
          <w:szCs w:val="18"/>
        </w:rPr>
        <w:t>Puis trois mensualités de chacune y/3 ;</w:t>
      </w:r>
    </w:p>
    <w:p w:rsidR="00B00D17" w:rsidRPr="00B00D17" w:rsidRDefault="00B00D17" w:rsidP="00B00D17">
      <w:pPr>
        <w:spacing w:after="0" w:line="240" w:lineRule="auto"/>
        <w:ind w:left="765"/>
        <w:contextualSpacing/>
        <w:rPr>
          <w:sz w:val="18"/>
          <w:szCs w:val="18"/>
        </w:rPr>
      </w:pPr>
    </w:p>
    <w:p w:rsidR="00B00D17" w:rsidRPr="00B00D17" w:rsidRDefault="00B00D17" w:rsidP="00B00D17">
      <w:pPr>
        <w:rPr>
          <w:sz w:val="18"/>
          <w:szCs w:val="18"/>
        </w:rPr>
      </w:pPr>
      <w:r w:rsidRPr="00B00D17">
        <w:rPr>
          <w:sz w:val="18"/>
          <w:szCs w:val="18"/>
        </w:rPr>
        <w:t>Déterminer, au taux de 10 %, le montant y.</w:t>
      </w:r>
    </w:p>
    <w:p w:rsidR="00B00D17" w:rsidRPr="00B00D17" w:rsidRDefault="00B00D17" w:rsidP="00B00D17">
      <w:pPr>
        <w:rPr>
          <w:rFonts w:cs="Arial"/>
          <w:b/>
          <w:sz w:val="18"/>
          <w:szCs w:val="18"/>
          <w:u w:val="single"/>
        </w:rPr>
      </w:pPr>
      <w:r w:rsidRPr="00B00D17">
        <w:rPr>
          <w:rFonts w:cs="Arial"/>
          <w:b/>
          <w:sz w:val="18"/>
          <w:szCs w:val="18"/>
          <w:u w:val="single"/>
        </w:rPr>
        <w:t>EXERCICE 21</w:t>
      </w:r>
    </w:p>
    <w:p w:rsidR="00B00D17" w:rsidRPr="00B00D17" w:rsidRDefault="00B00D17" w:rsidP="00B00D17">
      <w:pPr>
        <w:rPr>
          <w:rFonts w:cs="Arial"/>
          <w:bCs/>
          <w:sz w:val="18"/>
          <w:szCs w:val="18"/>
        </w:rPr>
      </w:pPr>
      <w:r w:rsidRPr="00B00D17">
        <w:rPr>
          <w:rFonts w:cs="Arial"/>
          <w:bCs/>
          <w:sz w:val="18"/>
          <w:szCs w:val="18"/>
        </w:rPr>
        <w:t>En tant que vainqueur d’un concours de téléréalité, vous pouvez choisir l’un des prix suivants :</w:t>
      </w:r>
    </w:p>
    <w:p w:rsidR="00B00D17" w:rsidRPr="00B00D17" w:rsidRDefault="00B00D17" w:rsidP="00C644F6">
      <w:pPr>
        <w:numPr>
          <w:ilvl w:val="0"/>
          <w:numId w:val="68"/>
        </w:numPr>
        <w:spacing w:after="0" w:line="240" w:lineRule="auto"/>
        <w:rPr>
          <w:rFonts w:cs="Arial"/>
          <w:b/>
          <w:sz w:val="18"/>
          <w:szCs w:val="18"/>
        </w:rPr>
      </w:pPr>
      <w:r w:rsidRPr="00B00D17">
        <w:rPr>
          <w:rFonts w:cs="Arial"/>
          <w:bCs/>
          <w:sz w:val="18"/>
          <w:szCs w:val="18"/>
        </w:rPr>
        <w:t>100 000 € aujourd’hui</w:t>
      </w:r>
    </w:p>
    <w:p w:rsidR="00B00D17" w:rsidRPr="00B00D17" w:rsidRDefault="00B00D17" w:rsidP="00C644F6">
      <w:pPr>
        <w:numPr>
          <w:ilvl w:val="0"/>
          <w:numId w:val="68"/>
        </w:numPr>
        <w:spacing w:after="0" w:line="240" w:lineRule="auto"/>
        <w:rPr>
          <w:rFonts w:cs="Arial"/>
          <w:b/>
          <w:sz w:val="18"/>
          <w:szCs w:val="18"/>
        </w:rPr>
      </w:pPr>
      <w:r w:rsidRPr="00B00D17">
        <w:rPr>
          <w:rFonts w:cs="Arial"/>
          <w:bCs/>
          <w:sz w:val="18"/>
          <w:szCs w:val="18"/>
        </w:rPr>
        <w:t>180 000 € à la fin de la cinquième année.</w:t>
      </w:r>
    </w:p>
    <w:p w:rsidR="00B00D17" w:rsidRPr="00B00D17" w:rsidRDefault="00B00D17" w:rsidP="00C644F6">
      <w:pPr>
        <w:numPr>
          <w:ilvl w:val="0"/>
          <w:numId w:val="68"/>
        </w:numPr>
        <w:spacing w:after="0" w:line="240" w:lineRule="auto"/>
        <w:rPr>
          <w:rFonts w:cs="Arial"/>
          <w:b/>
          <w:sz w:val="18"/>
          <w:szCs w:val="18"/>
        </w:rPr>
      </w:pPr>
      <w:r w:rsidRPr="00B00D17">
        <w:rPr>
          <w:rFonts w:cs="Arial"/>
          <w:bCs/>
          <w:sz w:val="18"/>
          <w:szCs w:val="18"/>
        </w:rPr>
        <w:t>11 400 € par an à perpétuité.</w:t>
      </w:r>
    </w:p>
    <w:p w:rsidR="00B00D17" w:rsidRPr="00B00D17" w:rsidRDefault="00B00D17" w:rsidP="00C644F6">
      <w:pPr>
        <w:numPr>
          <w:ilvl w:val="0"/>
          <w:numId w:val="68"/>
        </w:numPr>
        <w:spacing w:after="0" w:line="240" w:lineRule="auto"/>
        <w:rPr>
          <w:rFonts w:cs="Arial"/>
          <w:sz w:val="18"/>
          <w:szCs w:val="18"/>
        </w:rPr>
      </w:pPr>
      <w:r w:rsidRPr="00B00D17">
        <w:rPr>
          <w:rFonts w:cs="Arial"/>
          <w:sz w:val="18"/>
          <w:szCs w:val="18"/>
        </w:rPr>
        <w:t>19 900 € pendant chacune des 10 années à venir.</w:t>
      </w:r>
    </w:p>
    <w:p w:rsidR="00B00D17" w:rsidRPr="00B00D17" w:rsidRDefault="00B00D17" w:rsidP="00C644F6">
      <w:pPr>
        <w:numPr>
          <w:ilvl w:val="0"/>
          <w:numId w:val="68"/>
        </w:numPr>
        <w:spacing w:after="0" w:line="240" w:lineRule="auto"/>
        <w:rPr>
          <w:rFonts w:cs="Arial"/>
          <w:sz w:val="18"/>
          <w:szCs w:val="18"/>
        </w:rPr>
      </w:pPr>
      <w:r w:rsidRPr="00B00D17">
        <w:rPr>
          <w:rFonts w:cs="Arial"/>
          <w:sz w:val="18"/>
          <w:szCs w:val="18"/>
        </w:rPr>
        <w:t>6 500 € l’année prochaine, puis 5 % de plus chaque année à perpétuité.</w:t>
      </w:r>
    </w:p>
    <w:p w:rsidR="00B00D17" w:rsidRPr="00B00D17" w:rsidRDefault="00B00D17" w:rsidP="00B00D17">
      <w:pPr>
        <w:rPr>
          <w:rFonts w:cs="Arial"/>
          <w:sz w:val="18"/>
          <w:szCs w:val="18"/>
        </w:rPr>
      </w:pPr>
    </w:p>
    <w:p w:rsidR="00B00D17" w:rsidRPr="00B00D17" w:rsidRDefault="00B00D17" w:rsidP="00B00D17">
      <w:pPr>
        <w:rPr>
          <w:rFonts w:cs="Arial"/>
          <w:sz w:val="18"/>
          <w:szCs w:val="18"/>
        </w:rPr>
      </w:pPr>
      <w:r w:rsidRPr="00B00D17">
        <w:rPr>
          <w:rFonts w:cs="Arial"/>
          <w:sz w:val="18"/>
          <w:szCs w:val="18"/>
        </w:rPr>
        <w:t>Si le taux d’intérêt est de 10 %, quel prix à le plus de valeur ?</w:t>
      </w:r>
    </w:p>
    <w:p w:rsidR="00B00D17" w:rsidRPr="00B00D17" w:rsidRDefault="00B00D17" w:rsidP="00B00D17">
      <w:pPr>
        <w:rPr>
          <w:rFonts w:cs="Arial"/>
          <w:b/>
          <w:sz w:val="18"/>
          <w:szCs w:val="18"/>
          <w:u w:val="single"/>
        </w:rPr>
      </w:pPr>
      <w:r w:rsidRPr="00B00D17">
        <w:rPr>
          <w:rFonts w:cs="Arial"/>
          <w:b/>
          <w:sz w:val="18"/>
          <w:szCs w:val="18"/>
          <w:u w:val="single"/>
        </w:rPr>
        <w:t>EXERCICE 22</w:t>
      </w:r>
    </w:p>
    <w:p w:rsidR="00B00D17" w:rsidRPr="00B00D17" w:rsidRDefault="00B00D17" w:rsidP="00B00D17">
      <w:pPr>
        <w:rPr>
          <w:sz w:val="18"/>
          <w:szCs w:val="18"/>
        </w:rPr>
      </w:pPr>
      <w:r w:rsidRPr="00B00D17">
        <w:rPr>
          <w:sz w:val="18"/>
          <w:szCs w:val="18"/>
        </w:rPr>
        <w:t>Un salarié décide de se constituer une retraite complémentaire. Il est âgé de 40 ans et prévoit de partir en retraite à 65 ans. A partir de sa cessation d’activité, il souhaite que cette retraite complémentaire lui assure une rente mensuelle de 460 € pendant 20 ans.</w:t>
      </w:r>
    </w:p>
    <w:p w:rsidR="00B00D17" w:rsidRPr="00B00D17" w:rsidRDefault="00B00D17" w:rsidP="00C644F6">
      <w:pPr>
        <w:numPr>
          <w:ilvl w:val="0"/>
          <w:numId w:val="69"/>
        </w:numPr>
        <w:spacing w:after="0" w:line="240" w:lineRule="auto"/>
        <w:contextualSpacing/>
        <w:rPr>
          <w:sz w:val="18"/>
          <w:szCs w:val="18"/>
        </w:rPr>
      </w:pPr>
      <w:r w:rsidRPr="00B00D17">
        <w:rPr>
          <w:sz w:val="18"/>
          <w:szCs w:val="18"/>
        </w:rPr>
        <w:t>En supposant des versements en fin de période, quelle somme constante doit-il placer tous les mois jusqu’à sa retraite, pour obtenir un tel résultat, si le taux de l’argent est de 6 % ?</w:t>
      </w:r>
    </w:p>
    <w:p w:rsidR="00B00D17" w:rsidRPr="00B00D17" w:rsidRDefault="00B00D17" w:rsidP="00C644F6">
      <w:pPr>
        <w:numPr>
          <w:ilvl w:val="0"/>
          <w:numId w:val="69"/>
        </w:numPr>
        <w:spacing w:after="0" w:line="240" w:lineRule="auto"/>
        <w:contextualSpacing/>
        <w:rPr>
          <w:sz w:val="18"/>
          <w:szCs w:val="18"/>
        </w:rPr>
      </w:pPr>
      <w:r w:rsidRPr="00B00D17">
        <w:rPr>
          <w:sz w:val="18"/>
          <w:szCs w:val="18"/>
        </w:rPr>
        <w:t>L’organisme auquel il s’adresse lui propose une seconde modalité de sortie en effectuant les mêmes versements pendant son activité : toucher 60 000 € à sa mise à la retraite. Quelle est la meilleure solution ?</w:t>
      </w:r>
    </w:p>
    <w:p w:rsidR="00B00D17" w:rsidRPr="00B00D17" w:rsidRDefault="00B00D17" w:rsidP="00B00D17">
      <w:pPr>
        <w:rPr>
          <w:sz w:val="18"/>
          <w:szCs w:val="18"/>
        </w:rPr>
      </w:pPr>
    </w:p>
    <w:p w:rsidR="00B00D17" w:rsidRPr="00B00D17" w:rsidRDefault="00B00D17" w:rsidP="00B00D17">
      <w:pPr>
        <w:rPr>
          <w:sz w:val="18"/>
          <w:szCs w:val="18"/>
        </w:rPr>
      </w:pPr>
    </w:p>
    <w:p w:rsidR="00B00D17" w:rsidRPr="00B00D17" w:rsidRDefault="00B00D17" w:rsidP="00B00D17">
      <w:pPr>
        <w:rPr>
          <w:sz w:val="18"/>
          <w:szCs w:val="18"/>
        </w:rPr>
      </w:pPr>
    </w:p>
    <w:p w:rsidR="00B00D17" w:rsidRPr="00B00D17" w:rsidRDefault="00B00D17" w:rsidP="00B00D17">
      <w:pPr>
        <w:rPr>
          <w:sz w:val="18"/>
          <w:szCs w:val="18"/>
        </w:rPr>
      </w:pPr>
    </w:p>
    <w:p w:rsidR="00B00D17" w:rsidRPr="00B00D17" w:rsidRDefault="00B00D17" w:rsidP="00B00D17">
      <w:pPr>
        <w:rPr>
          <w:sz w:val="18"/>
          <w:szCs w:val="18"/>
        </w:rPr>
      </w:pPr>
    </w:p>
    <w:p w:rsidR="00B00D17" w:rsidRPr="00B00D17" w:rsidRDefault="00B00D17" w:rsidP="00B00D17">
      <w:pPr>
        <w:rPr>
          <w:sz w:val="18"/>
          <w:szCs w:val="18"/>
        </w:rPr>
      </w:pPr>
    </w:p>
    <w:p w:rsidR="00B00D17" w:rsidRPr="00B00D17" w:rsidRDefault="00B00D17" w:rsidP="00B00D17">
      <w:pPr>
        <w:rPr>
          <w:sz w:val="18"/>
          <w:szCs w:val="18"/>
        </w:rPr>
      </w:pPr>
    </w:p>
    <w:p w:rsidR="00B00D17" w:rsidRPr="00B00D17" w:rsidRDefault="00B00D17" w:rsidP="00B00D17">
      <w:pPr>
        <w:rPr>
          <w:sz w:val="18"/>
          <w:szCs w:val="18"/>
        </w:rPr>
      </w:pPr>
    </w:p>
    <w:p w:rsidR="00B00D17" w:rsidRPr="00B00D17" w:rsidRDefault="00B00D17" w:rsidP="00B00D17">
      <w:pPr>
        <w:rPr>
          <w:b/>
          <w:sz w:val="18"/>
          <w:szCs w:val="18"/>
          <w:u w:val="single"/>
        </w:rPr>
      </w:pPr>
      <w:r w:rsidRPr="00B00D17">
        <w:rPr>
          <w:b/>
          <w:sz w:val="18"/>
          <w:szCs w:val="18"/>
          <w:u w:val="single"/>
        </w:rPr>
        <w:lastRenderedPageBreak/>
        <w:t>EXERCICE 23</w:t>
      </w:r>
    </w:p>
    <w:p w:rsidR="00B00D17" w:rsidRPr="00B00D17" w:rsidRDefault="00B00D17" w:rsidP="00B00D17">
      <w:pPr>
        <w:rPr>
          <w:sz w:val="18"/>
          <w:szCs w:val="18"/>
        </w:rPr>
      </w:pPr>
      <w:r w:rsidRPr="00B00D17">
        <w:rPr>
          <w:sz w:val="18"/>
          <w:szCs w:val="18"/>
        </w:rPr>
        <w:t xml:space="preserve">Une entreprise investit un capital de 1 350 000 € à l'époque 0. Cet investissement produira les flux économiques nets d'IS suivants : </w:t>
      </w:r>
    </w:p>
    <w:p w:rsidR="00B00D17" w:rsidRPr="00B00D17" w:rsidRDefault="00B00D17" w:rsidP="00B00D17">
      <w:pPr>
        <w:rPr>
          <w:sz w:val="18"/>
          <w:szCs w:val="18"/>
        </w:rPr>
      </w:pPr>
      <w:r w:rsidRPr="00B00D17">
        <w:rPr>
          <w:sz w:val="18"/>
          <w:szCs w:val="18"/>
        </w:rPr>
        <w:t xml:space="preserve">260 000 à l'époque 1 ; 280 000 à l'époque 2 ; 320 000 à l'époque 3 ; 350 000 à l'époque 4 ; 400 000 à l'époque </w:t>
      </w:r>
      <w:smartTag w:uri="urn:schemas-microsoft-com:office:smarttags" w:element="metricconverter">
        <w:smartTagPr>
          <w:attr w:name="ProductID" w:val="5. A"/>
        </w:smartTagPr>
        <w:r w:rsidRPr="00B00D17">
          <w:rPr>
            <w:sz w:val="18"/>
            <w:szCs w:val="18"/>
          </w:rPr>
          <w:t>5. A</w:t>
        </w:r>
      </w:smartTag>
      <w:r w:rsidRPr="00B00D17">
        <w:rPr>
          <w:sz w:val="18"/>
          <w:szCs w:val="18"/>
        </w:rPr>
        <w:t xml:space="preserve"> la fin de la 5ème année ces équipements seront amortis entièrement et pourraient être revendus 133 333 € net d'impôts.</w:t>
      </w:r>
    </w:p>
    <w:p w:rsidR="00B00D17" w:rsidRPr="00B00D17" w:rsidRDefault="00B00D17" w:rsidP="00B00D17">
      <w:pPr>
        <w:rPr>
          <w:sz w:val="18"/>
          <w:szCs w:val="18"/>
        </w:rPr>
      </w:pPr>
      <w:r w:rsidRPr="00B00D17">
        <w:rPr>
          <w:sz w:val="18"/>
          <w:szCs w:val="18"/>
        </w:rPr>
        <w:t>Taux d'actualisation de 7,00 %</w:t>
      </w:r>
    </w:p>
    <w:p w:rsidR="00B00D17" w:rsidRPr="00B00D17" w:rsidRDefault="00B00D17" w:rsidP="00B00D17">
      <w:pPr>
        <w:rPr>
          <w:b/>
          <w:sz w:val="18"/>
          <w:szCs w:val="18"/>
          <w:u w:val="single"/>
        </w:rPr>
      </w:pPr>
      <w:r w:rsidRPr="00B00D17">
        <w:rPr>
          <w:b/>
          <w:sz w:val="18"/>
          <w:szCs w:val="18"/>
          <w:u w:val="single"/>
        </w:rPr>
        <w:t>Travail à faire :</w:t>
      </w:r>
    </w:p>
    <w:p w:rsidR="00B00D17" w:rsidRPr="00B00D17" w:rsidRDefault="00B00D17" w:rsidP="00B00D17">
      <w:pPr>
        <w:rPr>
          <w:sz w:val="18"/>
          <w:szCs w:val="18"/>
        </w:rPr>
      </w:pPr>
      <w:r w:rsidRPr="00B00D17">
        <w:rPr>
          <w:sz w:val="18"/>
          <w:szCs w:val="18"/>
        </w:rPr>
        <w:t>Calculez la VAN</w:t>
      </w:r>
    </w:p>
    <w:p w:rsidR="00B00D17" w:rsidRPr="00B00D17" w:rsidRDefault="00B00D17" w:rsidP="00B00D17">
      <w:pPr>
        <w:rPr>
          <w:b/>
          <w:sz w:val="18"/>
          <w:szCs w:val="18"/>
          <w:u w:val="single"/>
        </w:rPr>
      </w:pPr>
      <w:r w:rsidRPr="00B00D17">
        <w:rPr>
          <w:b/>
          <w:sz w:val="18"/>
          <w:szCs w:val="18"/>
          <w:u w:val="single"/>
        </w:rPr>
        <w:t>EXERCICE 24</w:t>
      </w:r>
    </w:p>
    <w:p w:rsidR="00B00D17" w:rsidRPr="00B00D17" w:rsidRDefault="00B00D17" w:rsidP="00B00D17">
      <w:pPr>
        <w:rPr>
          <w:sz w:val="18"/>
          <w:szCs w:val="18"/>
        </w:rPr>
      </w:pPr>
      <w:r w:rsidRPr="00B00D17">
        <w:rPr>
          <w:sz w:val="18"/>
          <w:szCs w:val="18"/>
        </w:rPr>
        <w:t xml:space="preserve">Valeur de l'investissement = 1 600 000 €. Amortissement sur 5 ans. Flux économiques net d'I.S de 350 000 € pendant 5 ans. Valeur résiduelle, à la fin de la 5ème année = 200 000 € net d'impôts. Taux d'actualisation = 10 %. </w:t>
      </w:r>
    </w:p>
    <w:p w:rsidR="00B00D17" w:rsidRPr="00B00D17" w:rsidRDefault="00B00D17" w:rsidP="00B00D17">
      <w:pPr>
        <w:rPr>
          <w:b/>
          <w:sz w:val="18"/>
          <w:szCs w:val="18"/>
          <w:u w:val="single"/>
        </w:rPr>
      </w:pPr>
      <w:r w:rsidRPr="00B00D17">
        <w:rPr>
          <w:b/>
          <w:sz w:val="18"/>
          <w:szCs w:val="18"/>
          <w:u w:val="single"/>
        </w:rPr>
        <w:t>Travail à faire :</w:t>
      </w:r>
    </w:p>
    <w:p w:rsidR="00B00D17" w:rsidRPr="00B00D17" w:rsidRDefault="00B00D17" w:rsidP="00B00D17">
      <w:pPr>
        <w:rPr>
          <w:sz w:val="18"/>
          <w:szCs w:val="18"/>
        </w:rPr>
      </w:pPr>
      <w:r w:rsidRPr="00B00D17">
        <w:rPr>
          <w:sz w:val="18"/>
          <w:szCs w:val="18"/>
        </w:rPr>
        <w:t>Calculez la V.A.N des flux économiques de cet investissement.</w:t>
      </w:r>
    </w:p>
    <w:p w:rsidR="00B00D17" w:rsidRPr="00B00D17" w:rsidRDefault="00B00D17" w:rsidP="00B00D17">
      <w:pPr>
        <w:rPr>
          <w:b/>
          <w:sz w:val="18"/>
          <w:szCs w:val="18"/>
          <w:u w:val="single"/>
        </w:rPr>
      </w:pPr>
      <w:r w:rsidRPr="00B00D17">
        <w:rPr>
          <w:b/>
          <w:sz w:val="18"/>
          <w:szCs w:val="18"/>
          <w:u w:val="single"/>
        </w:rPr>
        <w:t>EXERCICE 25</w:t>
      </w:r>
    </w:p>
    <w:p w:rsidR="00B00D17" w:rsidRPr="00B00D17" w:rsidRDefault="00B00D17" w:rsidP="00B00D17">
      <w:pPr>
        <w:rPr>
          <w:sz w:val="18"/>
          <w:szCs w:val="18"/>
        </w:rPr>
      </w:pPr>
      <w:r w:rsidRPr="00B00D17">
        <w:rPr>
          <w:sz w:val="18"/>
          <w:szCs w:val="18"/>
        </w:rPr>
        <w:t xml:space="preserve">Une entreprise souhaite investir 1 000 en période 0. Cet investissement donnera les flux économiques nets d'I.S suivants à la fin de chaque exercice : </w:t>
      </w:r>
    </w:p>
    <w:p w:rsidR="00B00D17" w:rsidRPr="00B00D17" w:rsidRDefault="00B00D17" w:rsidP="00B00D17">
      <w:pPr>
        <w:rPr>
          <w:sz w:val="18"/>
          <w:szCs w:val="18"/>
        </w:rPr>
      </w:pPr>
      <w:r w:rsidRPr="00B00D17">
        <w:rPr>
          <w:sz w:val="18"/>
          <w:szCs w:val="18"/>
        </w:rPr>
        <w:t xml:space="preserve">=&gt; Fin 1 =&gt; 300 </w:t>
      </w:r>
    </w:p>
    <w:p w:rsidR="00B00D17" w:rsidRPr="00B00D17" w:rsidRDefault="00B00D17" w:rsidP="00B00D17">
      <w:pPr>
        <w:rPr>
          <w:sz w:val="18"/>
          <w:szCs w:val="18"/>
        </w:rPr>
      </w:pPr>
      <w:r w:rsidRPr="00B00D17">
        <w:rPr>
          <w:sz w:val="18"/>
          <w:szCs w:val="18"/>
        </w:rPr>
        <w:t xml:space="preserve">=&gt; Fin 2 =&gt; 200 </w:t>
      </w:r>
    </w:p>
    <w:p w:rsidR="00B00D17" w:rsidRPr="00B00D17" w:rsidRDefault="00B00D17" w:rsidP="00B00D17">
      <w:pPr>
        <w:rPr>
          <w:sz w:val="18"/>
          <w:szCs w:val="18"/>
        </w:rPr>
      </w:pPr>
      <w:r w:rsidRPr="00B00D17">
        <w:rPr>
          <w:sz w:val="18"/>
          <w:szCs w:val="18"/>
        </w:rPr>
        <w:t xml:space="preserve">=&gt; De fin 3 à fin 6 =&gt; 500 </w:t>
      </w:r>
    </w:p>
    <w:p w:rsidR="00B00D17" w:rsidRPr="00B00D17" w:rsidRDefault="00B00D17" w:rsidP="00B00D17">
      <w:pPr>
        <w:rPr>
          <w:b/>
          <w:sz w:val="18"/>
          <w:szCs w:val="18"/>
          <w:u w:val="single"/>
        </w:rPr>
      </w:pPr>
      <w:r w:rsidRPr="00B00D17">
        <w:rPr>
          <w:b/>
          <w:sz w:val="18"/>
          <w:szCs w:val="18"/>
          <w:u w:val="single"/>
        </w:rPr>
        <w:t>Travail à faire :</w:t>
      </w:r>
    </w:p>
    <w:p w:rsidR="00B00D17" w:rsidRPr="00B00D17" w:rsidRDefault="00B00D17" w:rsidP="00B00D17">
      <w:pPr>
        <w:rPr>
          <w:sz w:val="18"/>
          <w:szCs w:val="18"/>
        </w:rPr>
      </w:pPr>
      <w:r w:rsidRPr="00B00D17">
        <w:rPr>
          <w:sz w:val="18"/>
          <w:szCs w:val="18"/>
        </w:rPr>
        <w:t>Calculez la V.A.N de cet investissement ; coût du capital = 10 %</w:t>
      </w:r>
    </w:p>
    <w:p w:rsidR="00B00D17" w:rsidRPr="00B00D17" w:rsidRDefault="00B00D17" w:rsidP="00B00D17">
      <w:pPr>
        <w:spacing w:after="0" w:line="240" w:lineRule="auto"/>
        <w:rPr>
          <w:sz w:val="18"/>
          <w:szCs w:val="18"/>
        </w:rPr>
      </w:pPr>
      <w:r w:rsidRPr="00B00D17">
        <w:rPr>
          <w:b/>
          <w:sz w:val="18"/>
          <w:szCs w:val="18"/>
          <w:u w:val="single"/>
        </w:rPr>
        <w:t>EXERCICE 26</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Soit un projet d’investissement dont les flux de trésorerie sont résumés dans le tableau ci-dessous. Le coût du capital du projet est de 12 %. La valeur résiduelle est supposée nulle.</w:t>
      </w:r>
    </w:p>
    <w:p w:rsidR="00B00D17" w:rsidRPr="00B00D17" w:rsidRDefault="00B00D17" w:rsidP="00B00D17">
      <w:pPr>
        <w:autoSpaceDE w:val="0"/>
        <w:autoSpaceDN w:val="0"/>
        <w:adjustRightInd w:val="0"/>
        <w:spacing w:after="0" w:line="240" w:lineRule="auto"/>
        <w:jc w:val="left"/>
        <w:rPr>
          <w:rFonts w:ascii="Verdana" w:hAnsi="Verdana" w:cs="Verdana"/>
          <w:color w:val="000000"/>
          <w:sz w:val="24"/>
          <w:szCs w:val="24"/>
        </w:rPr>
      </w:pPr>
    </w:p>
    <w:tbl>
      <w:tblPr>
        <w:tblStyle w:val="Grilledutableau"/>
        <w:tblW w:w="0" w:type="auto"/>
        <w:jc w:val="center"/>
        <w:tblLook w:val="04A0" w:firstRow="1" w:lastRow="0" w:firstColumn="1" w:lastColumn="0" w:noHBand="0" w:noVBand="1"/>
      </w:tblPr>
      <w:tblGrid>
        <w:gridCol w:w="1476"/>
        <w:gridCol w:w="726"/>
        <w:gridCol w:w="510"/>
        <w:gridCol w:w="580"/>
        <w:gridCol w:w="580"/>
        <w:gridCol w:w="580"/>
        <w:gridCol w:w="580"/>
      </w:tblGrid>
      <w:tr w:rsidR="00B00D17" w:rsidRPr="00B00D17" w:rsidTr="00B00D17">
        <w:trPr>
          <w:jc w:val="center"/>
        </w:trPr>
        <w:tc>
          <w:tcPr>
            <w:tcW w:w="1476" w:type="dxa"/>
          </w:tcPr>
          <w:p w:rsidR="00B00D17" w:rsidRPr="00B00D17" w:rsidRDefault="00B00D17" w:rsidP="00B00D17">
            <w:pPr>
              <w:autoSpaceDE w:val="0"/>
              <w:autoSpaceDN w:val="0"/>
              <w:adjustRightInd w:val="0"/>
              <w:rPr>
                <w:rFonts w:cs="Verdana"/>
                <w:b/>
                <w:color w:val="000000"/>
                <w:sz w:val="18"/>
                <w:szCs w:val="24"/>
              </w:rPr>
            </w:pPr>
            <w:r w:rsidRPr="00B00D17">
              <w:rPr>
                <w:rFonts w:cs="Verdana"/>
                <w:b/>
                <w:color w:val="000000"/>
                <w:sz w:val="18"/>
                <w:szCs w:val="24"/>
              </w:rPr>
              <w:t>Années</w:t>
            </w:r>
          </w:p>
        </w:tc>
        <w:tc>
          <w:tcPr>
            <w:tcW w:w="726" w:type="dxa"/>
          </w:tcPr>
          <w:p w:rsidR="00B00D17" w:rsidRPr="00B00D17" w:rsidRDefault="00B00D17" w:rsidP="00B00D17">
            <w:pPr>
              <w:autoSpaceDE w:val="0"/>
              <w:autoSpaceDN w:val="0"/>
              <w:adjustRightInd w:val="0"/>
              <w:jc w:val="center"/>
              <w:rPr>
                <w:rFonts w:cs="Verdana"/>
                <w:b/>
                <w:color w:val="000000"/>
                <w:sz w:val="18"/>
                <w:szCs w:val="24"/>
              </w:rPr>
            </w:pPr>
            <w:r w:rsidRPr="00B00D17">
              <w:rPr>
                <w:rFonts w:cs="Verdana"/>
                <w:b/>
                <w:color w:val="000000"/>
                <w:sz w:val="18"/>
                <w:szCs w:val="24"/>
              </w:rPr>
              <w:t>0</w:t>
            </w:r>
          </w:p>
        </w:tc>
        <w:tc>
          <w:tcPr>
            <w:tcW w:w="510" w:type="dxa"/>
          </w:tcPr>
          <w:p w:rsidR="00B00D17" w:rsidRPr="00B00D17" w:rsidRDefault="00B00D17" w:rsidP="00B00D17">
            <w:pPr>
              <w:autoSpaceDE w:val="0"/>
              <w:autoSpaceDN w:val="0"/>
              <w:adjustRightInd w:val="0"/>
              <w:jc w:val="center"/>
              <w:rPr>
                <w:rFonts w:cs="Verdana"/>
                <w:b/>
                <w:color w:val="000000"/>
                <w:sz w:val="18"/>
                <w:szCs w:val="24"/>
              </w:rPr>
            </w:pPr>
            <w:r w:rsidRPr="00B00D17">
              <w:rPr>
                <w:rFonts w:cs="Verdana"/>
                <w:b/>
                <w:color w:val="000000"/>
                <w:sz w:val="18"/>
                <w:szCs w:val="24"/>
              </w:rPr>
              <w:t>1</w:t>
            </w:r>
          </w:p>
        </w:tc>
        <w:tc>
          <w:tcPr>
            <w:tcW w:w="580" w:type="dxa"/>
          </w:tcPr>
          <w:p w:rsidR="00B00D17" w:rsidRPr="00B00D17" w:rsidRDefault="00B00D17" w:rsidP="00B00D17">
            <w:pPr>
              <w:autoSpaceDE w:val="0"/>
              <w:autoSpaceDN w:val="0"/>
              <w:adjustRightInd w:val="0"/>
              <w:jc w:val="center"/>
              <w:rPr>
                <w:rFonts w:cs="Verdana"/>
                <w:b/>
                <w:color w:val="000000"/>
                <w:sz w:val="18"/>
                <w:szCs w:val="24"/>
              </w:rPr>
            </w:pPr>
            <w:r w:rsidRPr="00B00D17">
              <w:rPr>
                <w:rFonts w:cs="Verdana"/>
                <w:b/>
                <w:color w:val="000000"/>
                <w:sz w:val="18"/>
                <w:szCs w:val="24"/>
              </w:rPr>
              <w:t>2</w:t>
            </w:r>
          </w:p>
        </w:tc>
        <w:tc>
          <w:tcPr>
            <w:tcW w:w="580" w:type="dxa"/>
          </w:tcPr>
          <w:p w:rsidR="00B00D17" w:rsidRPr="00B00D17" w:rsidRDefault="00B00D17" w:rsidP="00B00D17">
            <w:pPr>
              <w:autoSpaceDE w:val="0"/>
              <w:autoSpaceDN w:val="0"/>
              <w:adjustRightInd w:val="0"/>
              <w:jc w:val="center"/>
              <w:rPr>
                <w:rFonts w:cs="Verdana"/>
                <w:b/>
                <w:color w:val="000000"/>
                <w:sz w:val="18"/>
                <w:szCs w:val="24"/>
              </w:rPr>
            </w:pPr>
            <w:r w:rsidRPr="00B00D17">
              <w:rPr>
                <w:rFonts w:cs="Verdana"/>
                <w:b/>
                <w:color w:val="000000"/>
                <w:sz w:val="18"/>
                <w:szCs w:val="24"/>
              </w:rPr>
              <w:t>3</w:t>
            </w:r>
          </w:p>
        </w:tc>
        <w:tc>
          <w:tcPr>
            <w:tcW w:w="580" w:type="dxa"/>
          </w:tcPr>
          <w:p w:rsidR="00B00D17" w:rsidRPr="00B00D17" w:rsidRDefault="00B00D17" w:rsidP="00B00D17">
            <w:pPr>
              <w:autoSpaceDE w:val="0"/>
              <w:autoSpaceDN w:val="0"/>
              <w:adjustRightInd w:val="0"/>
              <w:jc w:val="center"/>
              <w:rPr>
                <w:rFonts w:cs="Verdana"/>
                <w:b/>
                <w:color w:val="000000"/>
                <w:sz w:val="18"/>
                <w:szCs w:val="24"/>
              </w:rPr>
            </w:pPr>
            <w:r w:rsidRPr="00B00D17">
              <w:rPr>
                <w:rFonts w:cs="Verdana"/>
                <w:b/>
                <w:color w:val="000000"/>
                <w:sz w:val="18"/>
                <w:szCs w:val="24"/>
              </w:rPr>
              <w:t>4</w:t>
            </w:r>
          </w:p>
        </w:tc>
        <w:tc>
          <w:tcPr>
            <w:tcW w:w="580" w:type="dxa"/>
          </w:tcPr>
          <w:p w:rsidR="00B00D17" w:rsidRPr="00B00D17" w:rsidRDefault="00B00D17" w:rsidP="00B00D17">
            <w:pPr>
              <w:autoSpaceDE w:val="0"/>
              <w:autoSpaceDN w:val="0"/>
              <w:adjustRightInd w:val="0"/>
              <w:jc w:val="center"/>
              <w:rPr>
                <w:rFonts w:cs="Verdana"/>
                <w:b/>
                <w:color w:val="000000"/>
                <w:sz w:val="18"/>
                <w:szCs w:val="24"/>
              </w:rPr>
            </w:pPr>
            <w:r w:rsidRPr="00B00D17">
              <w:rPr>
                <w:rFonts w:cs="Verdana"/>
                <w:b/>
                <w:color w:val="000000"/>
                <w:sz w:val="18"/>
                <w:szCs w:val="24"/>
              </w:rPr>
              <w:t>5</w:t>
            </w:r>
          </w:p>
        </w:tc>
      </w:tr>
      <w:tr w:rsidR="00B00D17" w:rsidRPr="00B00D17" w:rsidTr="00B00D17">
        <w:trPr>
          <w:jc w:val="center"/>
        </w:trPr>
        <w:tc>
          <w:tcPr>
            <w:tcW w:w="1476" w:type="dxa"/>
          </w:tcPr>
          <w:p w:rsidR="00B00D17" w:rsidRPr="00B00D17" w:rsidRDefault="00B00D17" w:rsidP="00B00D17">
            <w:pPr>
              <w:autoSpaceDE w:val="0"/>
              <w:autoSpaceDN w:val="0"/>
              <w:adjustRightInd w:val="0"/>
              <w:rPr>
                <w:rFonts w:cs="Verdana"/>
                <w:b/>
                <w:color w:val="000000"/>
                <w:sz w:val="18"/>
                <w:szCs w:val="24"/>
              </w:rPr>
            </w:pPr>
            <w:r w:rsidRPr="00B00D17">
              <w:rPr>
                <w:rFonts w:cs="Verdana"/>
                <w:b/>
                <w:color w:val="000000"/>
                <w:sz w:val="18"/>
                <w:szCs w:val="24"/>
              </w:rPr>
              <w:t>Flux</w:t>
            </w:r>
          </w:p>
        </w:tc>
        <w:tc>
          <w:tcPr>
            <w:tcW w:w="726" w:type="dxa"/>
          </w:tcPr>
          <w:p w:rsidR="00B00D17" w:rsidRPr="00B00D17" w:rsidRDefault="00B00D17" w:rsidP="00B00D17">
            <w:pPr>
              <w:autoSpaceDE w:val="0"/>
              <w:autoSpaceDN w:val="0"/>
              <w:adjustRightInd w:val="0"/>
              <w:rPr>
                <w:rFonts w:cs="Verdana"/>
                <w:color w:val="000000"/>
                <w:sz w:val="18"/>
                <w:szCs w:val="24"/>
              </w:rPr>
            </w:pPr>
            <w:r w:rsidRPr="00B00D17">
              <w:rPr>
                <w:rFonts w:cs="Verdana"/>
                <w:color w:val="000000"/>
                <w:sz w:val="18"/>
                <w:szCs w:val="24"/>
              </w:rPr>
              <w:t>-1500</w:t>
            </w:r>
          </w:p>
        </w:tc>
        <w:tc>
          <w:tcPr>
            <w:tcW w:w="510" w:type="dxa"/>
          </w:tcPr>
          <w:p w:rsidR="00B00D17" w:rsidRPr="00B00D17" w:rsidRDefault="00B00D17" w:rsidP="00B00D17">
            <w:pPr>
              <w:autoSpaceDE w:val="0"/>
              <w:autoSpaceDN w:val="0"/>
              <w:adjustRightInd w:val="0"/>
              <w:rPr>
                <w:rFonts w:cs="Verdana"/>
                <w:color w:val="000000"/>
                <w:sz w:val="18"/>
                <w:szCs w:val="24"/>
              </w:rPr>
            </w:pPr>
            <w:r w:rsidRPr="00B00D17">
              <w:rPr>
                <w:rFonts w:cs="Verdana"/>
                <w:color w:val="000000"/>
                <w:sz w:val="18"/>
                <w:szCs w:val="24"/>
              </w:rPr>
              <w:t>600</w:t>
            </w:r>
          </w:p>
        </w:tc>
        <w:tc>
          <w:tcPr>
            <w:tcW w:w="580" w:type="dxa"/>
          </w:tcPr>
          <w:p w:rsidR="00B00D17" w:rsidRPr="00B00D17" w:rsidRDefault="00B00D17" w:rsidP="00B00D17">
            <w:pPr>
              <w:autoSpaceDE w:val="0"/>
              <w:autoSpaceDN w:val="0"/>
              <w:adjustRightInd w:val="0"/>
              <w:rPr>
                <w:rFonts w:cs="Verdana"/>
                <w:color w:val="000000"/>
                <w:sz w:val="18"/>
                <w:szCs w:val="24"/>
              </w:rPr>
            </w:pPr>
            <w:r w:rsidRPr="00B00D17">
              <w:rPr>
                <w:rFonts w:cs="Verdana"/>
                <w:color w:val="000000"/>
                <w:sz w:val="18"/>
                <w:szCs w:val="24"/>
              </w:rPr>
              <w:t>700</w:t>
            </w:r>
          </w:p>
        </w:tc>
        <w:tc>
          <w:tcPr>
            <w:tcW w:w="580" w:type="dxa"/>
          </w:tcPr>
          <w:p w:rsidR="00B00D17" w:rsidRPr="00B00D17" w:rsidRDefault="00B00D17" w:rsidP="00B00D17">
            <w:pPr>
              <w:autoSpaceDE w:val="0"/>
              <w:autoSpaceDN w:val="0"/>
              <w:adjustRightInd w:val="0"/>
              <w:rPr>
                <w:rFonts w:cs="Verdana"/>
                <w:color w:val="000000"/>
                <w:sz w:val="18"/>
                <w:szCs w:val="24"/>
              </w:rPr>
            </w:pPr>
            <w:r w:rsidRPr="00B00D17">
              <w:rPr>
                <w:rFonts w:cs="Verdana"/>
                <w:color w:val="000000"/>
                <w:sz w:val="18"/>
                <w:szCs w:val="24"/>
              </w:rPr>
              <w:t>800</w:t>
            </w:r>
          </w:p>
        </w:tc>
        <w:tc>
          <w:tcPr>
            <w:tcW w:w="580" w:type="dxa"/>
          </w:tcPr>
          <w:p w:rsidR="00B00D17" w:rsidRPr="00B00D17" w:rsidRDefault="00B00D17" w:rsidP="00B00D17">
            <w:pPr>
              <w:autoSpaceDE w:val="0"/>
              <w:autoSpaceDN w:val="0"/>
              <w:adjustRightInd w:val="0"/>
              <w:rPr>
                <w:rFonts w:cs="Verdana"/>
                <w:color w:val="000000"/>
                <w:sz w:val="18"/>
                <w:szCs w:val="24"/>
              </w:rPr>
            </w:pPr>
            <w:r w:rsidRPr="00B00D17">
              <w:rPr>
                <w:rFonts w:cs="Verdana"/>
                <w:color w:val="000000"/>
                <w:sz w:val="18"/>
                <w:szCs w:val="24"/>
              </w:rPr>
              <w:t>500</w:t>
            </w:r>
          </w:p>
        </w:tc>
        <w:tc>
          <w:tcPr>
            <w:tcW w:w="580" w:type="dxa"/>
          </w:tcPr>
          <w:p w:rsidR="00B00D17" w:rsidRPr="00B00D17" w:rsidRDefault="00B00D17" w:rsidP="00B00D17">
            <w:pPr>
              <w:autoSpaceDE w:val="0"/>
              <w:autoSpaceDN w:val="0"/>
              <w:adjustRightInd w:val="0"/>
              <w:rPr>
                <w:rFonts w:cs="Verdana"/>
                <w:color w:val="000000"/>
                <w:sz w:val="18"/>
                <w:szCs w:val="24"/>
              </w:rPr>
            </w:pPr>
            <w:r w:rsidRPr="00B00D17">
              <w:rPr>
                <w:rFonts w:cs="Verdana"/>
                <w:color w:val="000000"/>
                <w:sz w:val="18"/>
                <w:szCs w:val="24"/>
              </w:rPr>
              <w:t>600</w:t>
            </w:r>
          </w:p>
        </w:tc>
      </w:tr>
    </w:tbl>
    <w:p w:rsidR="00B00D17" w:rsidRPr="00B00D17" w:rsidRDefault="00B00D17" w:rsidP="00B00D17">
      <w:pPr>
        <w:autoSpaceDE w:val="0"/>
        <w:autoSpaceDN w:val="0"/>
        <w:adjustRightInd w:val="0"/>
        <w:spacing w:after="0" w:line="240" w:lineRule="auto"/>
        <w:rPr>
          <w:rFonts w:ascii="Verdana" w:hAnsi="Verdana" w:cs="Verdana"/>
          <w:color w:val="000000"/>
          <w:sz w:val="24"/>
          <w:szCs w:val="24"/>
        </w:rPr>
      </w:pPr>
    </w:p>
    <w:p w:rsidR="00B00D17" w:rsidRPr="00B00D17" w:rsidRDefault="00B00D17" w:rsidP="00B00D17">
      <w:pPr>
        <w:autoSpaceDE w:val="0"/>
        <w:autoSpaceDN w:val="0"/>
        <w:adjustRightInd w:val="0"/>
        <w:spacing w:after="0" w:line="240" w:lineRule="auto"/>
        <w:rPr>
          <w:rFonts w:cs="Verdana"/>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C644F6">
      <w:pPr>
        <w:numPr>
          <w:ilvl w:val="0"/>
          <w:numId w:val="34"/>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Calculer la V.A.N </w:t>
      </w:r>
    </w:p>
    <w:p w:rsidR="00B00D17" w:rsidRPr="00B00D17" w:rsidRDefault="00B00D17" w:rsidP="00C644F6">
      <w:pPr>
        <w:numPr>
          <w:ilvl w:val="0"/>
          <w:numId w:val="34"/>
        </w:numPr>
        <w:autoSpaceDE w:val="0"/>
        <w:autoSpaceDN w:val="0"/>
        <w:adjustRightInd w:val="0"/>
        <w:spacing w:after="0" w:line="240" w:lineRule="auto"/>
        <w:contextualSpacing/>
        <w:rPr>
          <w:rFonts w:cs="Verdana"/>
          <w:color w:val="000000" w:themeColor="text1"/>
          <w:sz w:val="18"/>
          <w:szCs w:val="18"/>
        </w:rPr>
      </w:pPr>
      <w:r w:rsidRPr="00B00D17">
        <w:rPr>
          <w:rFonts w:cs="Verdana"/>
          <w:color w:val="000000" w:themeColor="text1"/>
          <w:sz w:val="18"/>
          <w:szCs w:val="18"/>
        </w:rPr>
        <w:t xml:space="preserve">Calculer le TIR </w:t>
      </w:r>
    </w:p>
    <w:p w:rsidR="00B00D17" w:rsidRPr="00B00D17" w:rsidRDefault="00B00D17" w:rsidP="00C644F6">
      <w:pPr>
        <w:numPr>
          <w:ilvl w:val="0"/>
          <w:numId w:val="34"/>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Calculer l’indice de profitabilité</w:t>
      </w:r>
    </w:p>
    <w:p w:rsidR="00B00D17" w:rsidRPr="00B00D17" w:rsidRDefault="00B00D17" w:rsidP="00C644F6">
      <w:pPr>
        <w:numPr>
          <w:ilvl w:val="0"/>
          <w:numId w:val="34"/>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Calculer le délai de récupération</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Default="00B00D17" w:rsidP="00B00D17">
      <w:pPr>
        <w:autoSpaceDE w:val="0"/>
        <w:autoSpaceDN w:val="0"/>
        <w:adjustRightInd w:val="0"/>
        <w:spacing w:after="0" w:line="240" w:lineRule="auto"/>
        <w:rPr>
          <w:rFonts w:cs="Verdana"/>
          <w:b/>
          <w:color w:val="000000"/>
          <w:sz w:val="18"/>
          <w:szCs w:val="18"/>
          <w:u w:val="single"/>
        </w:rPr>
      </w:pPr>
    </w:p>
    <w:p w:rsidR="00E70C35" w:rsidRPr="00B00D17" w:rsidRDefault="00E70C35"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E70C35" w:rsidRDefault="00B00D17" w:rsidP="00B00D17">
      <w:pPr>
        <w:autoSpaceDE w:val="0"/>
        <w:autoSpaceDN w:val="0"/>
        <w:adjustRightInd w:val="0"/>
        <w:spacing w:after="0" w:line="240" w:lineRule="auto"/>
        <w:rPr>
          <w:rFonts w:cs="Verdana"/>
          <w:b/>
          <w:color w:val="000000"/>
          <w:szCs w:val="18"/>
          <w:u w:val="single"/>
        </w:rPr>
      </w:pPr>
      <w:r w:rsidRPr="00E70C35">
        <w:rPr>
          <w:rFonts w:cs="Verdana"/>
          <w:b/>
          <w:color w:val="000000"/>
          <w:szCs w:val="18"/>
          <w:u w:val="single"/>
        </w:rPr>
        <w:lastRenderedPageBreak/>
        <w:t>EXERCICE 27</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L'entreprise "Kilou" souhaite conquérir un nouveau marché. Pour y parvenir, l'acquisition d'une machine est nécessaire. L'entreprise a le choix entre deux machines dont les caractéristiques sont détaillées ci-après. Suite à une étude de marché, le niveau des ventes devrait se situer annuellement à 4 800 unités et à un prix unitaire égal à 1 750 € H.T.</w:t>
      </w:r>
    </w:p>
    <w:p w:rsidR="00B00D17" w:rsidRPr="00B00D17" w:rsidRDefault="00B00D17" w:rsidP="00B00D17">
      <w:pPr>
        <w:autoSpaceDE w:val="0"/>
        <w:autoSpaceDN w:val="0"/>
        <w:adjustRightInd w:val="0"/>
        <w:spacing w:after="0" w:line="240" w:lineRule="auto"/>
        <w:rPr>
          <w:rFonts w:cs="Verdana"/>
          <w:color w:val="000000"/>
          <w:sz w:val="18"/>
          <w:szCs w:val="18"/>
        </w:rPr>
      </w:pPr>
    </w:p>
    <w:tbl>
      <w:tblPr>
        <w:tblStyle w:val="Grilledutableau"/>
        <w:tblW w:w="0" w:type="auto"/>
        <w:jc w:val="center"/>
        <w:tblLook w:val="04A0" w:firstRow="1" w:lastRow="0" w:firstColumn="1" w:lastColumn="0" w:noHBand="0" w:noVBand="1"/>
      </w:tblPr>
      <w:tblGrid>
        <w:gridCol w:w="3196"/>
        <w:gridCol w:w="1255"/>
        <w:gridCol w:w="1256"/>
      </w:tblGrid>
      <w:tr w:rsidR="00B00D17" w:rsidRPr="00B00D17" w:rsidTr="00B00D17">
        <w:trPr>
          <w:trHeight w:hRule="exact" w:val="227"/>
          <w:jc w:val="center"/>
        </w:trPr>
        <w:tc>
          <w:tcPr>
            <w:tcW w:w="3196" w:type="dxa"/>
          </w:tcPr>
          <w:p w:rsidR="00B00D17" w:rsidRPr="00B00D17" w:rsidRDefault="00B00D17" w:rsidP="00B00D17">
            <w:pPr>
              <w:autoSpaceDE w:val="0"/>
              <w:autoSpaceDN w:val="0"/>
              <w:adjustRightInd w:val="0"/>
              <w:jc w:val="center"/>
              <w:rPr>
                <w:rFonts w:cs="Verdana"/>
                <w:b/>
                <w:color w:val="000000"/>
                <w:sz w:val="18"/>
                <w:szCs w:val="24"/>
              </w:rPr>
            </w:pPr>
            <w:r w:rsidRPr="00B00D17">
              <w:rPr>
                <w:rFonts w:cs="Verdana"/>
                <w:b/>
                <w:color w:val="000000"/>
                <w:sz w:val="18"/>
                <w:szCs w:val="24"/>
              </w:rPr>
              <w:t>Caractéristiques</w:t>
            </w:r>
          </w:p>
        </w:tc>
        <w:tc>
          <w:tcPr>
            <w:tcW w:w="1255" w:type="dxa"/>
          </w:tcPr>
          <w:p w:rsidR="00B00D17" w:rsidRPr="00B00D17" w:rsidRDefault="00B00D17" w:rsidP="00B00D17">
            <w:pPr>
              <w:autoSpaceDE w:val="0"/>
              <w:autoSpaceDN w:val="0"/>
              <w:adjustRightInd w:val="0"/>
              <w:jc w:val="center"/>
              <w:rPr>
                <w:rFonts w:cs="Verdana"/>
                <w:b/>
                <w:color w:val="000000"/>
                <w:sz w:val="18"/>
                <w:szCs w:val="24"/>
              </w:rPr>
            </w:pPr>
            <w:r w:rsidRPr="00B00D17">
              <w:rPr>
                <w:rFonts w:cs="Verdana"/>
                <w:b/>
                <w:color w:val="000000"/>
                <w:sz w:val="18"/>
                <w:szCs w:val="24"/>
              </w:rPr>
              <w:t>Machine A</w:t>
            </w:r>
          </w:p>
        </w:tc>
        <w:tc>
          <w:tcPr>
            <w:tcW w:w="1256" w:type="dxa"/>
          </w:tcPr>
          <w:p w:rsidR="00B00D17" w:rsidRPr="00B00D17" w:rsidRDefault="00B00D17" w:rsidP="00B00D17">
            <w:pPr>
              <w:autoSpaceDE w:val="0"/>
              <w:autoSpaceDN w:val="0"/>
              <w:adjustRightInd w:val="0"/>
              <w:jc w:val="center"/>
              <w:rPr>
                <w:rFonts w:cs="Verdana"/>
                <w:b/>
                <w:color w:val="000000"/>
                <w:sz w:val="18"/>
                <w:szCs w:val="24"/>
              </w:rPr>
            </w:pPr>
            <w:r w:rsidRPr="00B00D17">
              <w:rPr>
                <w:rFonts w:cs="Verdana"/>
                <w:b/>
                <w:color w:val="000000"/>
                <w:sz w:val="18"/>
                <w:szCs w:val="24"/>
              </w:rPr>
              <w:t>Machine B</w:t>
            </w:r>
          </w:p>
        </w:tc>
      </w:tr>
      <w:tr w:rsidR="00B00D17" w:rsidRPr="00B00D17" w:rsidTr="00B00D17">
        <w:trPr>
          <w:trHeight w:hRule="exact" w:val="227"/>
          <w:jc w:val="center"/>
        </w:trPr>
        <w:tc>
          <w:tcPr>
            <w:tcW w:w="3196"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Prix d’acquisition</w:t>
            </w:r>
          </w:p>
        </w:tc>
        <w:tc>
          <w:tcPr>
            <w:tcW w:w="1255"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3 600 000</w:t>
            </w:r>
          </w:p>
        </w:tc>
        <w:tc>
          <w:tcPr>
            <w:tcW w:w="1256"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4 441 000</w:t>
            </w:r>
          </w:p>
        </w:tc>
      </w:tr>
      <w:tr w:rsidR="00B00D17" w:rsidRPr="00B00D17" w:rsidTr="00B00D17">
        <w:trPr>
          <w:trHeight w:hRule="exact" w:val="227"/>
          <w:jc w:val="center"/>
        </w:trPr>
        <w:tc>
          <w:tcPr>
            <w:tcW w:w="3196"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Charges d’exploitation unitaires</w:t>
            </w:r>
          </w:p>
        </w:tc>
        <w:tc>
          <w:tcPr>
            <w:tcW w:w="1255"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1400 €</w:t>
            </w:r>
          </w:p>
        </w:tc>
        <w:tc>
          <w:tcPr>
            <w:tcW w:w="1256"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1450 €</w:t>
            </w:r>
          </w:p>
        </w:tc>
      </w:tr>
      <w:tr w:rsidR="00B00D17" w:rsidRPr="00B00D17" w:rsidTr="00B00D17">
        <w:trPr>
          <w:trHeight w:hRule="exact" w:val="227"/>
          <w:jc w:val="center"/>
        </w:trPr>
        <w:tc>
          <w:tcPr>
            <w:tcW w:w="3196"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Durée de vie</w:t>
            </w:r>
          </w:p>
        </w:tc>
        <w:tc>
          <w:tcPr>
            <w:tcW w:w="1255"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6 ans</w:t>
            </w:r>
          </w:p>
        </w:tc>
        <w:tc>
          <w:tcPr>
            <w:tcW w:w="1256"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8 ans</w:t>
            </w:r>
          </w:p>
        </w:tc>
      </w:tr>
    </w:tbl>
    <w:p w:rsidR="00B00D17" w:rsidRPr="00B00D17" w:rsidRDefault="00B00D17" w:rsidP="00B00D17">
      <w:pPr>
        <w:autoSpaceDE w:val="0"/>
        <w:autoSpaceDN w:val="0"/>
        <w:adjustRightInd w:val="0"/>
        <w:spacing w:after="0" w:line="240" w:lineRule="auto"/>
        <w:jc w:val="left"/>
        <w:rPr>
          <w:rFonts w:ascii="Verdana" w:hAnsi="Verdana" w:cs="Verdana"/>
          <w:color w:val="000000"/>
          <w:sz w:val="24"/>
          <w:szCs w:val="24"/>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Le type d'amortissement, pratiqué par l'entreprise pour ce genre de matériel, est linéaire. Le taux d'I/S est de 1/3. Le taux d'actualisation est de 12 %. L'étude se fera sur la durée de vie la plus courte des deux machines. </w:t>
      </w: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Par hypothèse, vous considérerez que la valeur résiduelle de la machine B, au bout des 6 ans, correspondra à sa V.C.N à cette date.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u w:val="single"/>
        </w:rPr>
      </w:pPr>
    </w:p>
    <w:p w:rsidR="00B00D17" w:rsidRPr="00B00D17" w:rsidRDefault="00B00D17" w:rsidP="00C644F6">
      <w:pPr>
        <w:numPr>
          <w:ilvl w:val="0"/>
          <w:numId w:val="33"/>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 xml:space="preserve">Quelle machine doit être préférée par l'entreprise en se basant sur le critère de la V.A.N ? </w:t>
      </w:r>
    </w:p>
    <w:p w:rsidR="00B00D17" w:rsidRPr="00B00D17" w:rsidRDefault="00B00D17" w:rsidP="00C644F6">
      <w:pPr>
        <w:numPr>
          <w:ilvl w:val="0"/>
          <w:numId w:val="33"/>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 xml:space="preserve">Calculez le T.R.I, L'I.P et le délai de récupération du capital investi. Commentaires. </w:t>
      </w:r>
    </w:p>
    <w:p w:rsidR="00B00D17" w:rsidRPr="00B00D17" w:rsidRDefault="00B00D17" w:rsidP="00B00D17">
      <w:pPr>
        <w:rPr>
          <w:sz w:val="18"/>
          <w:szCs w:val="18"/>
        </w:rPr>
      </w:pPr>
    </w:p>
    <w:p w:rsidR="00B00D17" w:rsidRPr="00B00D17" w:rsidRDefault="00B00D17" w:rsidP="00B00D17">
      <w:pPr>
        <w:tabs>
          <w:tab w:val="left" w:pos="2970"/>
        </w:tabs>
        <w:rPr>
          <w:b/>
          <w:sz w:val="18"/>
          <w:szCs w:val="18"/>
          <w:u w:val="single"/>
        </w:rPr>
      </w:pPr>
      <w:r w:rsidRPr="00B00D17">
        <w:rPr>
          <w:b/>
          <w:sz w:val="18"/>
          <w:szCs w:val="18"/>
          <w:u w:val="single"/>
        </w:rPr>
        <w:t>EXERCICE 28</w:t>
      </w: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L’entreprise Véga veut se lancer dans la production d’un nouveau produit. Elle hésite entre la construction de deux chaînes de production, Alpha et Bêta dont les durées de vie sont de cinq ans. </w:t>
      </w: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La chaîne Alpha permet de produire plus et coûte moins cher à l’achat, mais la chaîne Bêta permet de réduire le montant des charges variables. La mise en place de la chaîne Alpha reviendrait à 600 K€ contre 900 K€ pour la chaîne Bêta. Les deux seraient amorties en linéaire sur une période de cinq ans. La valeur de revente estimée au bout de cinq ans est de 3 K€ pour la chaîne Alpha et de 6 K€ pour la chaîne Bêta. </w:t>
      </w: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L’entreprise prévoit de produire 33 000 unités par an avec la chaîne Alpha contre 30 000 avec la Bêta. La totalité de la production serait vendue. Le prix de vente unitaire du produit sera de 60 €. Le montant des charges variables unitaires s’élèverait à 39 € pour la machine Alpha mais chuterait à 36 € pour la Bêta. </w:t>
      </w: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Il n’y a pas de coût fixe. Le coût du capital est de 20 %.  Le taux d’imposition est de 33 </w:t>
      </w:r>
      <w:r w:rsidRPr="00B00D17">
        <w:rPr>
          <w:rFonts w:cs="Times New Roman"/>
          <w:color w:val="000000"/>
          <w:sz w:val="18"/>
          <w:szCs w:val="18"/>
        </w:rPr>
        <w:t xml:space="preserve">⅓ </w:t>
      </w:r>
      <w:r w:rsidRPr="00B00D17">
        <w:rPr>
          <w:rFonts w:cs="Verdana"/>
          <w:color w:val="000000"/>
          <w:sz w:val="18"/>
          <w:szCs w:val="18"/>
        </w:rPr>
        <w:t xml:space="preserve">%. Le B.F.R.E est égal à 9 % du chiffre d’affaires de l’année suivante.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u w:val="single"/>
        </w:rPr>
      </w:pPr>
    </w:p>
    <w:p w:rsidR="00B00D17" w:rsidRPr="00B00D17" w:rsidRDefault="00B00D17" w:rsidP="00B00D17">
      <w:pPr>
        <w:autoSpaceDE w:val="0"/>
        <w:autoSpaceDN w:val="0"/>
        <w:adjustRightInd w:val="0"/>
        <w:spacing w:after="0" w:line="240" w:lineRule="auto"/>
        <w:ind w:left="360"/>
        <w:rPr>
          <w:rFonts w:cs="Verdana"/>
          <w:color w:val="000000"/>
          <w:sz w:val="18"/>
          <w:szCs w:val="18"/>
        </w:rPr>
      </w:pPr>
      <w:r w:rsidRPr="00B00D17">
        <w:rPr>
          <w:rFonts w:cs="Verdana"/>
          <w:color w:val="000000"/>
          <w:sz w:val="18"/>
          <w:szCs w:val="18"/>
        </w:rPr>
        <w:t xml:space="preserve">1) Calculer la V.A.N des deux projets, lequel est le plus rentable ? </w:t>
      </w:r>
    </w:p>
    <w:p w:rsidR="00B00D17" w:rsidRPr="00B00D17" w:rsidRDefault="00B00D17" w:rsidP="00B00D17">
      <w:pPr>
        <w:autoSpaceDE w:val="0"/>
        <w:autoSpaceDN w:val="0"/>
        <w:adjustRightInd w:val="0"/>
        <w:spacing w:after="0" w:line="240" w:lineRule="auto"/>
        <w:ind w:left="360"/>
        <w:rPr>
          <w:rFonts w:cs="Verdana"/>
          <w:color w:val="000000"/>
          <w:sz w:val="18"/>
          <w:szCs w:val="18"/>
        </w:rPr>
      </w:pPr>
      <w:r w:rsidRPr="00B00D17">
        <w:rPr>
          <w:rFonts w:cs="Verdana"/>
          <w:color w:val="000000"/>
          <w:sz w:val="18"/>
          <w:szCs w:val="18"/>
        </w:rPr>
        <w:t xml:space="preserve">2) Calculer le délai de récupération. Que mesure-t-il ? Quelle conclusion tirez-vous de ce calcul ? </w:t>
      </w:r>
    </w:p>
    <w:p w:rsidR="00B00D17" w:rsidRPr="00B00D17" w:rsidRDefault="00B00D17" w:rsidP="00B00D17">
      <w:pPr>
        <w:autoSpaceDE w:val="0"/>
        <w:autoSpaceDN w:val="0"/>
        <w:adjustRightInd w:val="0"/>
        <w:spacing w:after="0" w:line="240" w:lineRule="auto"/>
        <w:jc w:val="left"/>
        <w:rPr>
          <w:rFonts w:ascii="Verdana" w:hAnsi="Verdana" w:cs="Verdana"/>
          <w:color w:val="000000"/>
          <w:sz w:val="24"/>
          <w:szCs w:val="24"/>
        </w:rPr>
      </w:pPr>
    </w:p>
    <w:p w:rsidR="00B00D17" w:rsidRPr="00B00D17" w:rsidRDefault="00B00D17" w:rsidP="00B00D17">
      <w:pPr>
        <w:autoSpaceDE w:val="0"/>
        <w:autoSpaceDN w:val="0"/>
        <w:adjustRightInd w:val="0"/>
        <w:spacing w:after="0" w:line="240" w:lineRule="auto"/>
        <w:jc w:val="left"/>
        <w:rPr>
          <w:rFonts w:cs="Verdana"/>
          <w:b/>
          <w:color w:val="000000"/>
          <w:sz w:val="18"/>
          <w:szCs w:val="24"/>
          <w:u w:val="single"/>
        </w:rPr>
      </w:pPr>
      <w:r w:rsidRPr="00B00D17">
        <w:rPr>
          <w:rFonts w:cs="Verdana"/>
          <w:b/>
          <w:color w:val="000000"/>
          <w:sz w:val="18"/>
          <w:szCs w:val="24"/>
          <w:u w:val="single"/>
        </w:rPr>
        <w:t>EXERCICE 29</w:t>
      </w:r>
    </w:p>
    <w:p w:rsidR="00B00D17" w:rsidRPr="00B00D17" w:rsidRDefault="00B00D17" w:rsidP="00B00D17">
      <w:pPr>
        <w:autoSpaceDE w:val="0"/>
        <w:autoSpaceDN w:val="0"/>
        <w:adjustRightInd w:val="0"/>
        <w:spacing w:after="0" w:line="240" w:lineRule="auto"/>
        <w:jc w:val="left"/>
        <w:rPr>
          <w:rFonts w:cs="Verdana"/>
          <w:color w:val="000000"/>
          <w:sz w:val="18"/>
          <w:szCs w:val="24"/>
        </w:rPr>
      </w:pPr>
    </w:p>
    <w:p w:rsidR="00B00D17" w:rsidRPr="00B00D17" w:rsidRDefault="00B00D17" w:rsidP="00B00D17">
      <w:pPr>
        <w:autoSpaceDE w:val="0"/>
        <w:autoSpaceDN w:val="0"/>
        <w:adjustRightInd w:val="0"/>
        <w:spacing w:after="0" w:line="240" w:lineRule="auto"/>
        <w:rPr>
          <w:rFonts w:cs="Verdana"/>
          <w:color w:val="000000"/>
          <w:sz w:val="18"/>
          <w:szCs w:val="24"/>
        </w:rPr>
      </w:pPr>
      <w:r w:rsidRPr="00B00D17">
        <w:rPr>
          <w:rFonts w:cs="Verdana"/>
          <w:color w:val="000000"/>
          <w:sz w:val="18"/>
          <w:szCs w:val="18"/>
        </w:rPr>
        <w:t xml:space="preserve">L’entreprise Têta étudie l’opportunité du remplacement d’une ancienne machine par une nouvelle. La V.N.C de l’ancienne machine est de 150 K€, sa durée de vie résiduelle est de cinq ans et sa valeur vénale est de 120 K€. Le prix d’acquisition de la nouvelle machine est de 210 K€ et sa durée de vie de cinq ans. Le taux d’imposition est de 33 </w:t>
      </w:r>
      <w:r w:rsidRPr="00B00D17">
        <w:rPr>
          <w:rFonts w:cs="Times New Roman"/>
          <w:color w:val="000000"/>
          <w:sz w:val="18"/>
          <w:szCs w:val="18"/>
        </w:rPr>
        <w:t xml:space="preserve">⅓ </w:t>
      </w:r>
      <w:r w:rsidRPr="00B00D17">
        <w:rPr>
          <w:rFonts w:cs="Verdana"/>
          <w:color w:val="000000"/>
          <w:sz w:val="18"/>
          <w:szCs w:val="18"/>
        </w:rPr>
        <w:t>%.</w:t>
      </w:r>
      <w:r w:rsidRPr="00B00D17">
        <w:rPr>
          <w:rFonts w:ascii="Verdana" w:hAnsi="Verdana" w:cs="Verdana"/>
          <w:color w:val="000000"/>
          <w:sz w:val="18"/>
          <w:szCs w:val="18"/>
        </w:rPr>
        <w:t xml:space="preserve"> </w:t>
      </w:r>
      <w:r w:rsidRPr="00B00D17">
        <w:rPr>
          <w:rFonts w:cs="Verdana"/>
          <w:color w:val="000000"/>
          <w:sz w:val="18"/>
          <w:szCs w:val="18"/>
        </w:rPr>
        <w:t>La mise en service de ce nouvel équipement conduirait à augmenter les charges d’exploitation de 63 K€ par an mais permettrait d’augmenter le chiffres d’affaires des montants suivants :</w:t>
      </w:r>
    </w:p>
    <w:p w:rsidR="00B00D17" w:rsidRPr="00B00D17" w:rsidRDefault="00B00D17" w:rsidP="00B00D17">
      <w:pPr>
        <w:autoSpaceDE w:val="0"/>
        <w:autoSpaceDN w:val="0"/>
        <w:adjustRightInd w:val="0"/>
        <w:spacing w:after="0" w:line="240" w:lineRule="auto"/>
        <w:rPr>
          <w:rFonts w:cs="Verdana"/>
          <w:color w:val="000000"/>
          <w:sz w:val="18"/>
          <w:szCs w:val="18"/>
        </w:rPr>
      </w:pPr>
    </w:p>
    <w:tbl>
      <w:tblPr>
        <w:tblW w:w="0" w:type="auto"/>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33"/>
        <w:gridCol w:w="2166"/>
      </w:tblGrid>
      <w:tr w:rsidR="00B00D17" w:rsidRPr="00B00D17" w:rsidTr="00B00D17">
        <w:trPr>
          <w:trHeight w:val="193"/>
          <w:jc w:val="center"/>
        </w:trPr>
        <w:tc>
          <w:tcPr>
            <w:tcW w:w="1033" w:type="dxa"/>
            <w:tcBorders>
              <w:top w:val="single" w:sz="8" w:space="0" w:color="000000"/>
              <w:bottom w:val="single" w:sz="8" w:space="0" w:color="000000"/>
              <w:right w:val="single" w:sz="8" w:space="0" w:color="000000"/>
            </w:tcBorders>
            <w:shd w:val="clear" w:color="auto" w:fill="BFBFBF" w:themeFill="background1" w:themeFillShade="BF"/>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b/>
                <w:bCs/>
                <w:color w:val="000000"/>
                <w:sz w:val="16"/>
                <w:szCs w:val="16"/>
              </w:rPr>
              <w:t xml:space="preserve">Années </w:t>
            </w:r>
          </w:p>
        </w:tc>
        <w:tc>
          <w:tcPr>
            <w:tcW w:w="2166" w:type="dxa"/>
            <w:tcBorders>
              <w:top w:val="single" w:sz="8" w:space="0" w:color="000000"/>
              <w:left w:val="single" w:sz="8" w:space="0" w:color="000000"/>
              <w:bottom w:val="single" w:sz="8" w:space="0" w:color="000000"/>
            </w:tcBorders>
            <w:shd w:val="clear" w:color="auto" w:fill="BFBFBF" w:themeFill="background1" w:themeFillShade="BF"/>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b/>
                <w:bCs/>
                <w:color w:val="000000"/>
                <w:sz w:val="16"/>
                <w:szCs w:val="16"/>
              </w:rPr>
              <w:t xml:space="preserve">Hausse du CA en K€ </w:t>
            </w:r>
          </w:p>
        </w:tc>
      </w:tr>
      <w:tr w:rsidR="00B00D17" w:rsidRPr="00B00D17" w:rsidTr="00B00D17">
        <w:trPr>
          <w:trHeight w:val="96"/>
          <w:jc w:val="center"/>
        </w:trPr>
        <w:tc>
          <w:tcPr>
            <w:tcW w:w="1033"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N+1 </w:t>
            </w:r>
          </w:p>
        </w:tc>
        <w:tc>
          <w:tcPr>
            <w:tcW w:w="2166"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81 </w:t>
            </w:r>
          </w:p>
        </w:tc>
      </w:tr>
      <w:tr w:rsidR="00B00D17" w:rsidRPr="00B00D17" w:rsidTr="00B00D17">
        <w:trPr>
          <w:trHeight w:val="96"/>
          <w:jc w:val="center"/>
        </w:trPr>
        <w:tc>
          <w:tcPr>
            <w:tcW w:w="1033"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N+2 </w:t>
            </w:r>
          </w:p>
        </w:tc>
        <w:tc>
          <w:tcPr>
            <w:tcW w:w="2166"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90 </w:t>
            </w:r>
          </w:p>
        </w:tc>
      </w:tr>
      <w:tr w:rsidR="00B00D17" w:rsidRPr="00B00D17" w:rsidTr="00B00D17">
        <w:trPr>
          <w:trHeight w:val="96"/>
          <w:jc w:val="center"/>
        </w:trPr>
        <w:tc>
          <w:tcPr>
            <w:tcW w:w="1033"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N+3 </w:t>
            </w:r>
          </w:p>
        </w:tc>
        <w:tc>
          <w:tcPr>
            <w:tcW w:w="2166"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96 </w:t>
            </w:r>
          </w:p>
        </w:tc>
      </w:tr>
      <w:tr w:rsidR="00B00D17" w:rsidRPr="00B00D17" w:rsidTr="00B00D17">
        <w:trPr>
          <w:trHeight w:val="96"/>
          <w:jc w:val="center"/>
        </w:trPr>
        <w:tc>
          <w:tcPr>
            <w:tcW w:w="1033"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N+4 </w:t>
            </w:r>
          </w:p>
        </w:tc>
        <w:tc>
          <w:tcPr>
            <w:tcW w:w="2166"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99 </w:t>
            </w:r>
          </w:p>
        </w:tc>
      </w:tr>
      <w:tr w:rsidR="00B00D17" w:rsidRPr="00B00D17" w:rsidTr="00B00D17">
        <w:trPr>
          <w:trHeight w:val="96"/>
          <w:jc w:val="center"/>
        </w:trPr>
        <w:tc>
          <w:tcPr>
            <w:tcW w:w="1033"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N+5 </w:t>
            </w:r>
          </w:p>
        </w:tc>
        <w:tc>
          <w:tcPr>
            <w:tcW w:w="2166"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99 </w:t>
            </w:r>
          </w:p>
        </w:tc>
      </w:tr>
    </w:tbl>
    <w:p w:rsidR="00B00D17" w:rsidRPr="00B00D17" w:rsidRDefault="00B00D17" w:rsidP="00B00D17">
      <w:pPr>
        <w:autoSpaceDE w:val="0"/>
        <w:autoSpaceDN w:val="0"/>
        <w:adjustRightInd w:val="0"/>
        <w:spacing w:after="0" w:line="240" w:lineRule="auto"/>
        <w:jc w:val="left"/>
        <w:rPr>
          <w:rFonts w:ascii="Verdana" w:hAnsi="Verdana" w:cs="Verdana"/>
          <w:color w:val="000000"/>
          <w:sz w:val="24"/>
          <w:szCs w:val="24"/>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ascii="Verdana" w:hAnsi="Verdana" w:cs="Verdana"/>
          <w:color w:val="000000"/>
          <w:sz w:val="18"/>
          <w:szCs w:val="18"/>
          <w:u w:val="single"/>
        </w:rPr>
      </w:pPr>
    </w:p>
    <w:p w:rsidR="00B00D17" w:rsidRPr="00B00D17" w:rsidRDefault="00B00D17" w:rsidP="00B00D17">
      <w:pPr>
        <w:autoSpaceDE w:val="0"/>
        <w:autoSpaceDN w:val="0"/>
        <w:adjustRightInd w:val="0"/>
        <w:spacing w:after="0" w:line="240" w:lineRule="auto"/>
        <w:jc w:val="left"/>
        <w:rPr>
          <w:rFonts w:cs="Verdana"/>
          <w:color w:val="000000"/>
          <w:sz w:val="18"/>
          <w:szCs w:val="18"/>
        </w:rPr>
      </w:pPr>
      <w:r w:rsidRPr="00B00D17">
        <w:rPr>
          <w:rFonts w:cs="Verdana"/>
          <w:color w:val="000000"/>
          <w:sz w:val="18"/>
          <w:szCs w:val="18"/>
        </w:rPr>
        <w:t>Faut-il ou non procéder au remplacement de la machine sachant que le coût du capital du projet est de 15 % ?</w:t>
      </w:r>
    </w:p>
    <w:p w:rsidR="00B00D17" w:rsidRPr="00B00D17" w:rsidRDefault="00B00D17" w:rsidP="00B00D17">
      <w:pPr>
        <w:autoSpaceDE w:val="0"/>
        <w:autoSpaceDN w:val="0"/>
        <w:adjustRightInd w:val="0"/>
        <w:spacing w:after="0" w:line="240" w:lineRule="auto"/>
        <w:jc w:val="left"/>
        <w:rPr>
          <w:rFonts w:cs="Verdana"/>
          <w:color w:val="000000"/>
          <w:sz w:val="18"/>
          <w:szCs w:val="18"/>
        </w:rPr>
      </w:pPr>
    </w:p>
    <w:p w:rsidR="00B00D17" w:rsidRPr="00B00D17" w:rsidRDefault="00B00D17" w:rsidP="00B00D17">
      <w:pPr>
        <w:autoSpaceDE w:val="0"/>
        <w:autoSpaceDN w:val="0"/>
        <w:adjustRightInd w:val="0"/>
        <w:spacing w:after="0" w:line="240" w:lineRule="auto"/>
        <w:jc w:val="left"/>
        <w:rPr>
          <w:rFonts w:cs="Verdana"/>
          <w:b/>
          <w:color w:val="000000"/>
          <w:sz w:val="18"/>
          <w:szCs w:val="18"/>
          <w:u w:val="single"/>
        </w:rPr>
      </w:pPr>
      <w:r w:rsidRPr="00B00D17">
        <w:rPr>
          <w:rFonts w:cs="Verdana"/>
          <w:b/>
          <w:color w:val="000000"/>
          <w:sz w:val="18"/>
          <w:szCs w:val="18"/>
          <w:u w:val="single"/>
        </w:rPr>
        <w:lastRenderedPageBreak/>
        <w:t>EXERCICE 30</w:t>
      </w:r>
    </w:p>
    <w:p w:rsidR="00B00D17" w:rsidRPr="00B00D17" w:rsidRDefault="00B00D17" w:rsidP="00B00D17">
      <w:pPr>
        <w:autoSpaceDE w:val="0"/>
        <w:autoSpaceDN w:val="0"/>
        <w:adjustRightInd w:val="0"/>
        <w:spacing w:after="0" w:line="240" w:lineRule="auto"/>
        <w:jc w:val="left"/>
        <w:rPr>
          <w:rFonts w:cs="Verdana"/>
          <w:color w:val="000000"/>
          <w:sz w:val="18"/>
          <w:szCs w:val="18"/>
        </w:rPr>
      </w:pPr>
    </w:p>
    <w:p w:rsidR="00B00D17" w:rsidRPr="00B00D17" w:rsidRDefault="00B00D17" w:rsidP="00B00D17">
      <w:pPr>
        <w:autoSpaceDE w:val="0"/>
        <w:autoSpaceDN w:val="0"/>
        <w:adjustRightInd w:val="0"/>
        <w:spacing w:after="0" w:line="240" w:lineRule="auto"/>
        <w:rPr>
          <w:sz w:val="18"/>
          <w:szCs w:val="18"/>
        </w:rPr>
      </w:pPr>
      <w:r w:rsidRPr="00B00D17">
        <w:rPr>
          <w:rFonts w:cs="Verdana"/>
          <w:color w:val="000000"/>
          <w:sz w:val="18"/>
          <w:szCs w:val="18"/>
        </w:rPr>
        <w:t xml:space="preserve">La société Française d'Electroménager (SOFRALEC) produit des plaques à crêpes. L'essor commercial est freiné actuellement par sa capacité de production qui est limitée à 20 000 appareils par an.  Les coûts de production compromettront, à terme la compétitivité des produits. Le marché potentiel du produit est estimé à 30 000 appareils par an, niveau qui devrait se stabiliser les années suivantes. </w:t>
      </w:r>
      <w:r w:rsidRPr="00B00D17">
        <w:rPr>
          <w:sz w:val="18"/>
          <w:szCs w:val="18"/>
        </w:rPr>
        <w:t>L'achat d'une nouvelle chaîne de fabrication est envisagé par les services techniques et financiers qui ont le choix entre deux équipements.</w:t>
      </w:r>
    </w:p>
    <w:p w:rsidR="00B00D17" w:rsidRPr="00B00D17" w:rsidRDefault="00B00D17" w:rsidP="00B00D17">
      <w:pPr>
        <w:autoSpaceDE w:val="0"/>
        <w:autoSpaceDN w:val="0"/>
        <w:adjustRightInd w:val="0"/>
        <w:spacing w:after="0" w:line="240" w:lineRule="auto"/>
        <w:jc w:val="left"/>
        <w:rPr>
          <w:rFonts w:ascii="Verdana" w:hAnsi="Verdana" w:cs="Verdana"/>
          <w:color w:val="000000"/>
          <w:sz w:val="24"/>
          <w:szCs w:val="24"/>
        </w:rPr>
      </w:pPr>
    </w:p>
    <w:tbl>
      <w:tblPr>
        <w:tblW w:w="7595"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082"/>
        <w:gridCol w:w="2245"/>
        <w:gridCol w:w="2268"/>
      </w:tblGrid>
      <w:tr w:rsidR="00B00D17" w:rsidRPr="00B00D17" w:rsidTr="00B00D17">
        <w:trPr>
          <w:trHeight w:val="96"/>
          <w:jc w:val="center"/>
        </w:trPr>
        <w:tc>
          <w:tcPr>
            <w:tcW w:w="3082" w:type="dxa"/>
            <w:tcBorders>
              <w:top w:val="single" w:sz="8" w:space="0" w:color="000000"/>
              <w:bottom w:val="single" w:sz="8" w:space="0" w:color="000000"/>
              <w:right w:val="single" w:sz="8" w:space="0" w:color="000000"/>
            </w:tcBorders>
            <w:shd w:val="clear" w:color="auto" w:fill="BFBFBF" w:themeFill="background1" w:themeFillShade="BF"/>
          </w:tcPr>
          <w:p w:rsidR="00B00D17" w:rsidRPr="00B00D17" w:rsidRDefault="00B00D17" w:rsidP="00B00D17">
            <w:pPr>
              <w:autoSpaceDE w:val="0"/>
              <w:autoSpaceDN w:val="0"/>
              <w:adjustRightInd w:val="0"/>
              <w:spacing w:after="0" w:line="240" w:lineRule="auto"/>
              <w:jc w:val="left"/>
              <w:rPr>
                <w:rFonts w:ascii="Verdana" w:hAnsi="Verdana" w:cs="Verdana"/>
                <w:color w:val="000000"/>
                <w:sz w:val="16"/>
                <w:szCs w:val="16"/>
              </w:rPr>
            </w:pPr>
          </w:p>
        </w:tc>
        <w:tc>
          <w:tcPr>
            <w:tcW w:w="224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B00D17" w:rsidRPr="00B00D17" w:rsidRDefault="00B00D17" w:rsidP="00B00D17">
            <w:pPr>
              <w:autoSpaceDE w:val="0"/>
              <w:autoSpaceDN w:val="0"/>
              <w:adjustRightInd w:val="0"/>
              <w:spacing w:after="0" w:line="240" w:lineRule="auto"/>
              <w:jc w:val="center"/>
              <w:rPr>
                <w:rFonts w:cs="Verdana"/>
                <w:b/>
                <w:color w:val="000000"/>
                <w:sz w:val="16"/>
                <w:szCs w:val="16"/>
              </w:rPr>
            </w:pPr>
            <w:r w:rsidRPr="00B00D17">
              <w:rPr>
                <w:rFonts w:cs="Verdana"/>
                <w:b/>
                <w:color w:val="000000"/>
                <w:sz w:val="16"/>
                <w:szCs w:val="16"/>
              </w:rPr>
              <w:t>Chaîne robuste à technicité moyenne : A</w:t>
            </w:r>
          </w:p>
        </w:tc>
        <w:tc>
          <w:tcPr>
            <w:tcW w:w="2268" w:type="dxa"/>
            <w:tcBorders>
              <w:top w:val="single" w:sz="8" w:space="0" w:color="000000"/>
              <w:left w:val="single" w:sz="8" w:space="0" w:color="000000"/>
              <w:bottom w:val="single" w:sz="8" w:space="0" w:color="000000"/>
            </w:tcBorders>
            <w:shd w:val="clear" w:color="auto" w:fill="BFBFBF" w:themeFill="background1" w:themeFillShade="BF"/>
            <w:vAlign w:val="center"/>
          </w:tcPr>
          <w:p w:rsidR="00B00D17" w:rsidRPr="00B00D17" w:rsidRDefault="00B00D17" w:rsidP="00B00D17">
            <w:pPr>
              <w:autoSpaceDE w:val="0"/>
              <w:autoSpaceDN w:val="0"/>
              <w:adjustRightInd w:val="0"/>
              <w:spacing w:after="0" w:line="240" w:lineRule="auto"/>
              <w:jc w:val="center"/>
              <w:rPr>
                <w:rFonts w:cs="Verdana"/>
                <w:b/>
                <w:color w:val="000000"/>
                <w:sz w:val="16"/>
                <w:szCs w:val="16"/>
              </w:rPr>
            </w:pPr>
            <w:r w:rsidRPr="00B00D17">
              <w:rPr>
                <w:rFonts w:cs="Verdana"/>
                <w:b/>
                <w:color w:val="000000"/>
                <w:sz w:val="16"/>
                <w:szCs w:val="16"/>
              </w:rPr>
              <w:t>Chaîne de haute technicité : B</w:t>
            </w:r>
          </w:p>
        </w:tc>
      </w:tr>
      <w:tr w:rsidR="00B00D17" w:rsidRPr="00B00D17" w:rsidTr="00B00D17">
        <w:trPr>
          <w:trHeight w:val="96"/>
          <w:jc w:val="center"/>
        </w:trPr>
        <w:tc>
          <w:tcPr>
            <w:tcW w:w="3082"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left"/>
              <w:rPr>
                <w:rFonts w:cs="Verdana"/>
                <w:b/>
                <w:bCs/>
                <w:color w:val="000000"/>
                <w:sz w:val="16"/>
                <w:szCs w:val="16"/>
              </w:rPr>
            </w:pPr>
            <w:r w:rsidRPr="00B00D17">
              <w:rPr>
                <w:rFonts w:cs="Verdana"/>
                <w:b/>
                <w:bCs/>
                <w:color w:val="000000"/>
                <w:sz w:val="16"/>
                <w:szCs w:val="16"/>
              </w:rPr>
              <w:t>Investissement</w:t>
            </w:r>
          </w:p>
        </w:tc>
        <w:tc>
          <w:tcPr>
            <w:tcW w:w="2245" w:type="dxa"/>
            <w:tcBorders>
              <w:top w:val="single" w:sz="8" w:space="0" w:color="000000"/>
              <w:left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cs="Verdana"/>
                <w:color w:val="000000"/>
                <w:sz w:val="16"/>
                <w:szCs w:val="16"/>
              </w:rPr>
            </w:pPr>
            <w:r w:rsidRPr="00B00D17">
              <w:rPr>
                <w:rFonts w:cs="Verdana"/>
                <w:color w:val="000000"/>
                <w:sz w:val="16"/>
                <w:szCs w:val="16"/>
              </w:rPr>
              <w:t>440 000 €</w:t>
            </w:r>
          </w:p>
        </w:tc>
        <w:tc>
          <w:tcPr>
            <w:tcW w:w="226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cs="Verdana"/>
                <w:color w:val="000000"/>
                <w:sz w:val="16"/>
                <w:szCs w:val="16"/>
              </w:rPr>
            </w:pPr>
            <w:r w:rsidRPr="00B00D17">
              <w:rPr>
                <w:rFonts w:cs="Verdana"/>
                <w:color w:val="000000"/>
                <w:sz w:val="16"/>
                <w:szCs w:val="16"/>
              </w:rPr>
              <w:t>500 000 €</w:t>
            </w:r>
          </w:p>
        </w:tc>
      </w:tr>
      <w:tr w:rsidR="00B00D17" w:rsidRPr="00B00D17" w:rsidTr="00B00D17">
        <w:trPr>
          <w:trHeight w:val="96"/>
          <w:jc w:val="center"/>
        </w:trPr>
        <w:tc>
          <w:tcPr>
            <w:tcW w:w="3082"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left"/>
              <w:rPr>
                <w:rFonts w:cs="Verdana"/>
                <w:color w:val="000000"/>
                <w:sz w:val="16"/>
                <w:szCs w:val="16"/>
              </w:rPr>
            </w:pPr>
            <w:r w:rsidRPr="00B00D17">
              <w:rPr>
                <w:rFonts w:cs="Verdana"/>
                <w:b/>
                <w:bCs/>
                <w:color w:val="000000"/>
                <w:sz w:val="16"/>
                <w:szCs w:val="16"/>
              </w:rPr>
              <w:t xml:space="preserve">Capacité de production </w:t>
            </w:r>
          </w:p>
        </w:tc>
        <w:tc>
          <w:tcPr>
            <w:tcW w:w="2245" w:type="dxa"/>
            <w:tcBorders>
              <w:top w:val="single" w:sz="8" w:space="0" w:color="000000"/>
              <w:left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cs="Verdana"/>
                <w:color w:val="000000"/>
                <w:sz w:val="16"/>
                <w:szCs w:val="16"/>
              </w:rPr>
            </w:pPr>
            <w:r w:rsidRPr="00B00D17">
              <w:rPr>
                <w:rFonts w:cs="Verdana"/>
                <w:color w:val="000000"/>
                <w:sz w:val="16"/>
                <w:szCs w:val="16"/>
              </w:rPr>
              <w:t>35 000 appareils par an</w:t>
            </w:r>
          </w:p>
        </w:tc>
        <w:tc>
          <w:tcPr>
            <w:tcW w:w="226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cs="Verdana"/>
                <w:color w:val="000000"/>
                <w:sz w:val="16"/>
                <w:szCs w:val="16"/>
              </w:rPr>
            </w:pPr>
            <w:r w:rsidRPr="00B00D17">
              <w:rPr>
                <w:rFonts w:cs="Verdana"/>
                <w:color w:val="000000"/>
                <w:sz w:val="16"/>
                <w:szCs w:val="16"/>
              </w:rPr>
              <w:t>30 000 appareils par an</w:t>
            </w:r>
          </w:p>
        </w:tc>
      </w:tr>
      <w:tr w:rsidR="00B00D17" w:rsidRPr="00B00D17" w:rsidTr="00B00D17">
        <w:trPr>
          <w:trHeight w:val="96"/>
          <w:jc w:val="center"/>
        </w:trPr>
        <w:tc>
          <w:tcPr>
            <w:tcW w:w="3082"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left"/>
              <w:rPr>
                <w:rFonts w:cs="Verdana"/>
                <w:color w:val="000000"/>
                <w:sz w:val="16"/>
                <w:szCs w:val="16"/>
              </w:rPr>
            </w:pPr>
            <w:r w:rsidRPr="00B00D17">
              <w:rPr>
                <w:rFonts w:cs="Verdana"/>
                <w:b/>
                <w:bCs/>
                <w:color w:val="000000"/>
                <w:sz w:val="16"/>
                <w:szCs w:val="16"/>
              </w:rPr>
              <w:t xml:space="preserve">Durée de vie </w:t>
            </w:r>
          </w:p>
        </w:tc>
        <w:tc>
          <w:tcPr>
            <w:tcW w:w="2245" w:type="dxa"/>
            <w:tcBorders>
              <w:top w:val="single" w:sz="8" w:space="0" w:color="000000"/>
              <w:left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cs="Verdana"/>
                <w:color w:val="000000"/>
                <w:sz w:val="16"/>
                <w:szCs w:val="16"/>
              </w:rPr>
            </w:pPr>
            <w:r w:rsidRPr="00B00D17">
              <w:rPr>
                <w:rFonts w:cs="Verdana"/>
                <w:color w:val="000000"/>
                <w:sz w:val="16"/>
                <w:szCs w:val="16"/>
              </w:rPr>
              <w:t>5 ans</w:t>
            </w:r>
          </w:p>
        </w:tc>
        <w:tc>
          <w:tcPr>
            <w:tcW w:w="226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cs="Verdana"/>
                <w:color w:val="000000"/>
                <w:sz w:val="16"/>
                <w:szCs w:val="16"/>
              </w:rPr>
            </w:pPr>
            <w:r w:rsidRPr="00B00D17">
              <w:rPr>
                <w:rFonts w:cs="Verdana"/>
                <w:color w:val="000000"/>
                <w:sz w:val="16"/>
                <w:szCs w:val="16"/>
              </w:rPr>
              <w:t>5 ans</w:t>
            </w:r>
          </w:p>
        </w:tc>
      </w:tr>
      <w:tr w:rsidR="00B00D17" w:rsidRPr="00B00D17" w:rsidTr="00B00D17">
        <w:trPr>
          <w:trHeight w:val="96"/>
          <w:jc w:val="center"/>
        </w:trPr>
        <w:tc>
          <w:tcPr>
            <w:tcW w:w="3082"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left"/>
              <w:rPr>
                <w:rFonts w:cs="Verdana"/>
                <w:color w:val="000000"/>
                <w:sz w:val="16"/>
                <w:szCs w:val="16"/>
              </w:rPr>
            </w:pPr>
            <w:r w:rsidRPr="00B00D17">
              <w:rPr>
                <w:rFonts w:cs="Verdana"/>
                <w:b/>
                <w:bCs/>
                <w:color w:val="000000"/>
                <w:sz w:val="16"/>
                <w:szCs w:val="16"/>
              </w:rPr>
              <w:t xml:space="preserve">Charges d'exploitation variables unitaires </w:t>
            </w:r>
          </w:p>
        </w:tc>
        <w:tc>
          <w:tcPr>
            <w:tcW w:w="2245" w:type="dxa"/>
            <w:tcBorders>
              <w:top w:val="single" w:sz="8" w:space="0" w:color="000000"/>
              <w:left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cs="Verdana"/>
                <w:color w:val="000000"/>
                <w:sz w:val="16"/>
                <w:szCs w:val="16"/>
              </w:rPr>
            </w:pPr>
            <w:r w:rsidRPr="00B00D17">
              <w:rPr>
                <w:rFonts w:cs="Verdana"/>
                <w:color w:val="000000"/>
                <w:sz w:val="16"/>
                <w:szCs w:val="16"/>
              </w:rPr>
              <w:t>35,00 €</w:t>
            </w:r>
          </w:p>
        </w:tc>
        <w:tc>
          <w:tcPr>
            <w:tcW w:w="226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cs="Verdana"/>
                <w:color w:val="000000"/>
                <w:sz w:val="16"/>
                <w:szCs w:val="16"/>
              </w:rPr>
            </w:pPr>
            <w:r w:rsidRPr="00B00D17">
              <w:rPr>
                <w:rFonts w:cs="Verdana"/>
                <w:color w:val="000000"/>
                <w:sz w:val="16"/>
                <w:szCs w:val="16"/>
              </w:rPr>
              <w:t>34,00 €</w:t>
            </w:r>
          </w:p>
        </w:tc>
      </w:tr>
    </w:tbl>
    <w:p w:rsidR="00B00D17" w:rsidRPr="00B00D17" w:rsidRDefault="00B00D17" w:rsidP="00B00D17">
      <w:pPr>
        <w:autoSpaceDE w:val="0"/>
        <w:autoSpaceDN w:val="0"/>
        <w:adjustRightInd w:val="0"/>
        <w:spacing w:after="0" w:line="240" w:lineRule="auto"/>
        <w:jc w:val="left"/>
        <w:rPr>
          <w:rFonts w:cs="Verdana"/>
          <w:color w:val="000000"/>
          <w:sz w:val="24"/>
          <w:szCs w:val="24"/>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Le prix de vente prévisionnel des plaques à crêpes est de 40,00 € et il ne devrait pas varier sensiblement au cours des prochaines années. Les chaînes de fabrication sont amorties selon le système linéaire. Le coût du capital est de 11 %. On appliquera un taux d'IS de 33 </w:t>
      </w:r>
      <w:r w:rsidRPr="00B00D17">
        <w:rPr>
          <w:rFonts w:cs="Verdana"/>
          <w:color w:val="000000"/>
          <w:sz w:val="12"/>
          <w:szCs w:val="12"/>
        </w:rPr>
        <w:t xml:space="preserve">1/3 </w:t>
      </w:r>
      <w:r w:rsidRPr="00B00D17">
        <w:rPr>
          <w:rFonts w:cs="Verdana"/>
          <w:color w:val="000000"/>
          <w:sz w:val="18"/>
          <w:szCs w:val="18"/>
        </w:rPr>
        <w:t xml:space="preserve">%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ind w:firstLine="700"/>
        <w:rPr>
          <w:rFonts w:cs="Verdana"/>
          <w:color w:val="000000"/>
          <w:sz w:val="18"/>
          <w:szCs w:val="18"/>
        </w:rPr>
      </w:pPr>
      <w:r w:rsidRPr="00B00D17">
        <w:rPr>
          <w:rFonts w:cs="Verdana"/>
          <w:color w:val="000000"/>
          <w:sz w:val="18"/>
          <w:szCs w:val="18"/>
        </w:rPr>
        <w:t xml:space="preserve">1. Quel type de chaîne sera choisi en prenant la valeur actuelle nette sur 5 ans comme critère ? </w:t>
      </w:r>
    </w:p>
    <w:p w:rsidR="00B00D17" w:rsidRPr="00B00D17" w:rsidRDefault="00B00D17" w:rsidP="00B00D17">
      <w:pPr>
        <w:autoSpaceDE w:val="0"/>
        <w:autoSpaceDN w:val="0"/>
        <w:adjustRightInd w:val="0"/>
        <w:spacing w:after="0" w:line="240" w:lineRule="auto"/>
        <w:ind w:left="700"/>
        <w:rPr>
          <w:rFonts w:cs="Verdana"/>
          <w:color w:val="000000"/>
          <w:sz w:val="18"/>
          <w:szCs w:val="18"/>
        </w:rPr>
      </w:pPr>
      <w:r w:rsidRPr="00B00D17">
        <w:rPr>
          <w:rFonts w:cs="Verdana"/>
          <w:color w:val="000000"/>
          <w:sz w:val="18"/>
          <w:szCs w:val="18"/>
        </w:rPr>
        <w:t xml:space="preserve">2. Le critère de la VAN est-il pertinent pour classer 2 projets de montants différents (comme ici les projets A et B) ? </w:t>
      </w:r>
    </w:p>
    <w:p w:rsidR="00B00D17" w:rsidRPr="00B00D17" w:rsidRDefault="00B00D17" w:rsidP="00B00D17">
      <w:pPr>
        <w:autoSpaceDE w:val="0"/>
        <w:autoSpaceDN w:val="0"/>
        <w:adjustRightInd w:val="0"/>
        <w:spacing w:after="0" w:line="240" w:lineRule="auto"/>
        <w:ind w:firstLine="700"/>
        <w:rPr>
          <w:rFonts w:cs="Verdana"/>
          <w:color w:val="000000"/>
          <w:sz w:val="18"/>
          <w:szCs w:val="18"/>
        </w:rPr>
      </w:pPr>
      <w:r w:rsidRPr="00B00D17">
        <w:rPr>
          <w:rFonts w:cs="Verdana"/>
          <w:color w:val="000000"/>
          <w:sz w:val="18"/>
          <w:szCs w:val="18"/>
        </w:rPr>
        <w:t xml:space="preserve">3. Déterminer l'indice de profitabilité des deux projets. </w:t>
      </w:r>
    </w:p>
    <w:p w:rsidR="00B00D17" w:rsidRPr="00B00D17" w:rsidRDefault="00B00D17" w:rsidP="00B00D17">
      <w:pPr>
        <w:autoSpaceDE w:val="0"/>
        <w:autoSpaceDN w:val="0"/>
        <w:adjustRightInd w:val="0"/>
        <w:spacing w:after="0" w:line="240" w:lineRule="auto"/>
        <w:ind w:firstLine="700"/>
        <w:rPr>
          <w:rFonts w:cs="Verdana"/>
          <w:color w:val="000000"/>
          <w:sz w:val="18"/>
          <w:szCs w:val="18"/>
        </w:rPr>
      </w:pPr>
      <w:r w:rsidRPr="00B00D17">
        <w:rPr>
          <w:rFonts w:cs="Verdana"/>
          <w:color w:val="000000"/>
          <w:sz w:val="18"/>
          <w:szCs w:val="18"/>
        </w:rPr>
        <w:t xml:space="preserve">4. Quel type de chaîne sera choisi en prenant le taux interne de rentabilité comme critère ? </w:t>
      </w:r>
    </w:p>
    <w:p w:rsidR="00B00D17" w:rsidRPr="00B00D17" w:rsidRDefault="00B00D17" w:rsidP="00B00D17">
      <w:pPr>
        <w:autoSpaceDE w:val="0"/>
        <w:autoSpaceDN w:val="0"/>
        <w:adjustRightInd w:val="0"/>
        <w:spacing w:after="0" w:line="240" w:lineRule="auto"/>
        <w:ind w:left="700"/>
        <w:rPr>
          <w:rFonts w:cs="Verdana"/>
          <w:color w:val="000000"/>
          <w:sz w:val="18"/>
          <w:szCs w:val="18"/>
        </w:rPr>
      </w:pPr>
      <w:r w:rsidRPr="00B00D17">
        <w:rPr>
          <w:rFonts w:cs="Verdana"/>
          <w:color w:val="000000"/>
          <w:sz w:val="18"/>
          <w:szCs w:val="18"/>
        </w:rPr>
        <w:t xml:space="preserve">5. Déterminer le taux interne de rentabilité global, dans l'hypothèse où les C.A.F d'exploitation sont placées au taux de 12 % jusqu'à la fin de la durée de vie. Conclure. </w:t>
      </w:r>
    </w:p>
    <w:p w:rsidR="00B00D17" w:rsidRPr="00B00D17" w:rsidRDefault="00B00D17" w:rsidP="00B00D17">
      <w:pPr>
        <w:autoSpaceDE w:val="0"/>
        <w:autoSpaceDN w:val="0"/>
        <w:adjustRightInd w:val="0"/>
        <w:spacing w:after="0" w:line="240" w:lineRule="auto"/>
        <w:ind w:firstLine="700"/>
        <w:rPr>
          <w:rFonts w:cs="Verdana"/>
          <w:color w:val="000000"/>
          <w:sz w:val="18"/>
          <w:szCs w:val="18"/>
        </w:rPr>
      </w:pPr>
      <w:r w:rsidRPr="00B00D17">
        <w:rPr>
          <w:rFonts w:cs="Verdana"/>
          <w:color w:val="000000"/>
          <w:sz w:val="18"/>
          <w:szCs w:val="18"/>
        </w:rPr>
        <w:t xml:space="preserve">6. Quel est le délai de récupération du capital investi de chacun des projets : </w:t>
      </w:r>
    </w:p>
    <w:p w:rsidR="00B00D17" w:rsidRPr="00B00D17" w:rsidRDefault="00B00D17" w:rsidP="00B00D17">
      <w:pPr>
        <w:autoSpaceDE w:val="0"/>
        <w:autoSpaceDN w:val="0"/>
        <w:adjustRightInd w:val="0"/>
        <w:spacing w:after="0" w:line="240" w:lineRule="auto"/>
        <w:ind w:left="700" w:firstLine="700"/>
        <w:rPr>
          <w:rFonts w:cs="Verdana"/>
          <w:color w:val="000000"/>
          <w:sz w:val="18"/>
          <w:szCs w:val="18"/>
        </w:rPr>
      </w:pPr>
      <w:r w:rsidRPr="00B00D17">
        <w:rPr>
          <w:rFonts w:cs="Verdana"/>
          <w:color w:val="000000"/>
          <w:sz w:val="18"/>
          <w:szCs w:val="18"/>
        </w:rPr>
        <w:t xml:space="preserve">6.1. Sans actualisation ? </w:t>
      </w:r>
    </w:p>
    <w:p w:rsidR="00B00D17" w:rsidRPr="00B00D17" w:rsidRDefault="00B00D17" w:rsidP="00B00D17">
      <w:pPr>
        <w:autoSpaceDE w:val="0"/>
        <w:autoSpaceDN w:val="0"/>
        <w:adjustRightInd w:val="0"/>
        <w:spacing w:after="0" w:line="240" w:lineRule="auto"/>
        <w:ind w:left="700" w:firstLine="700"/>
        <w:rPr>
          <w:rFonts w:cs="Verdana"/>
          <w:color w:val="000000"/>
          <w:sz w:val="18"/>
          <w:szCs w:val="18"/>
        </w:rPr>
      </w:pPr>
      <w:r w:rsidRPr="00B00D17">
        <w:rPr>
          <w:rFonts w:cs="Verdana"/>
          <w:color w:val="000000"/>
          <w:sz w:val="18"/>
          <w:szCs w:val="18"/>
        </w:rPr>
        <w:t xml:space="preserve">6.2. Avec actualisation ? </w:t>
      </w:r>
    </w:p>
    <w:p w:rsidR="00B00D17" w:rsidRPr="00B00D17" w:rsidRDefault="00B00D17" w:rsidP="00B00D17">
      <w:pPr>
        <w:autoSpaceDE w:val="0"/>
        <w:autoSpaceDN w:val="0"/>
        <w:adjustRightInd w:val="0"/>
        <w:spacing w:after="0" w:line="240" w:lineRule="auto"/>
        <w:ind w:left="700" w:firstLine="700"/>
        <w:rPr>
          <w:rFonts w:cs="Verdana"/>
          <w:color w:val="000000"/>
          <w:sz w:val="18"/>
          <w:szCs w:val="18"/>
        </w:rPr>
      </w:pPr>
      <w:r w:rsidRPr="00B00D17">
        <w:rPr>
          <w:rFonts w:cs="Verdana"/>
          <w:color w:val="000000"/>
          <w:sz w:val="18"/>
          <w:szCs w:val="18"/>
        </w:rPr>
        <w:t xml:space="preserve">6.3. Conclure. </w:t>
      </w: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ab/>
        <w:t>7. Les différents critères utilisés conduisent-ils à la même décision ? Peut-on avoir des conflits de critères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color w:val="0000FF"/>
          <w:sz w:val="18"/>
          <w:szCs w:val="18"/>
          <w:u w:val="single"/>
        </w:rPr>
      </w:pPr>
      <w:r w:rsidRPr="00B00D17">
        <w:rPr>
          <w:rFonts w:cs="Verdana"/>
          <w:b/>
          <w:color w:val="000000"/>
          <w:sz w:val="18"/>
          <w:szCs w:val="18"/>
          <w:u w:val="single"/>
        </w:rPr>
        <w:t>EXERCICE 31</w:t>
      </w:r>
    </w:p>
    <w:p w:rsidR="00B00D17" w:rsidRPr="00B00D17" w:rsidRDefault="00B00D17" w:rsidP="00B00D17">
      <w:pPr>
        <w:autoSpaceDE w:val="0"/>
        <w:autoSpaceDN w:val="0"/>
        <w:adjustRightInd w:val="0"/>
        <w:spacing w:after="0" w:line="240" w:lineRule="auto"/>
        <w:jc w:val="left"/>
        <w:rPr>
          <w:rFonts w:cs="Verdana"/>
          <w:color w:val="000000"/>
          <w:sz w:val="24"/>
          <w:szCs w:val="24"/>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sz w:val="24"/>
          <w:szCs w:val="24"/>
        </w:rPr>
        <w:t xml:space="preserve"> </w:t>
      </w:r>
      <w:r w:rsidRPr="00B00D17">
        <w:rPr>
          <w:rFonts w:cs="Verdana"/>
          <w:color w:val="000000"/>
          <w:sz w:val="18"/>
          <w:szCs w:val="18"/>
        </w:rPr>
        <w:t>On considère les deux projets A et B dont les flux de trésorerie disponibles en K€ sont les suivants.</w:t>
      </w:r>
    </w:p>
    <w:p w:rsidR="00B00D17" w:rsidRPr="00B00D17" w:rsidRDefault="00B00D17" w:rsidP="00B00D17">
      <w:pPr>
        <w:autoSpaceDE w:val="0"/>
        <w:autoSpaceDN w:val="0"/>
        <w:adjustRightInd w:val="0"/>
        <w:spacing w:after="0" w:line="240" w:lineRule="auto"/>
        <w:rPr>
          <w:rFonts w:cs="Verdana"/>
          <w:color w:val="000000"/>
          <w:sz w:val="18"/>
          <w:szCs w:val="18"/>
        </w:rPr>
      </w:pPr>
    </w:p>
    <w:tbl>
      <w:tblPr>
        <w:tblStyle w:val="Grilledutableau"/>
        <w:tblW w:w="0" w:type="auto"/>
        <w:tblLook w:val="04A0" w:firstRow="1" w:lastRow="0" w:firstColumn="1" w:lastColumn="0" w:noHBand="0" w:noVBand="1"/>
      </w:tblPr>
      <w:tblGrid>
        <w:gridCol w:w="1131"/>
        <w:gridCol w:w="1133"/>
        <w:gridCol w:w="1133"/>
        <w:gridCol w:w="1133"/>
        <w:gridCol w:w="1133"/>
        <w:gridCol w:w="1133"/>
        <w:gridCol w:w="1133"/>
        <w:gridCol w:w="1133"/>
      </w:tblGrid>
      <w:tr w:rsidR="00B00D17" w:rsidRPr="00B00D17" w:rsidTr="00B00D17">
        <w:tc>
          <w:tcPr>
            <w:tcW w:w="1131"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Périodes</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0</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1</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2</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3</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4</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5</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6</w:t>
            </w:r>
          </w:p>
        </w:tc>
      </w:tr>
      <w:tr w:rsidR="00B00D17" w:rsidRPr="00B00D17" w:rsidTr="00B00D17">
        <w:tc>
          <w:tcPr>
            <w:tcW w:w="1131"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Projet A</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- 6</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2</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2</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2</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2</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2</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2</w:t>
            </w:r>
          </w:p>
        </w:tc>
      </w:tr>
      <w:tr w:rsidR="00B00D17" w:rsidRPr="00B00D17" w:rsidTr="00B00D17">
        <w:tc>
          <w:tcPr>
            <w:tcW w:w="1131"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Projet B</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-6</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3,25</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3,25</w:t>
            </w:r>
          </w:p>
        </w:tc>
        <w:tc>
          <w:tcPr>
            <w:tcW w:w="1133" w:type="dxa"/>
          </w:tcPr>
          <w:p w:rsidR="00B00D17" w:rsidRPr="00B00D17" w:rsidRDefault="00B00D17" w:rsidP="00B00D17">
            <w:pPr>
              <w:autoSpaceDE w:val="0"/>
              <w:autoSpaceDN w:val="0"/>
              <w:adjustRightInd w:val="0"/>
              <w:jc w:val="center"/>
              <w:rPr>
                <w:rFonts w:cs="Verdana"/>
                <w:color w:val="000000"/>
                <w:sz w:val="18"/>
                <w:szCs w:val="24"/>
              </w:rPr>
            </w:pPr>
            <w:r w:rsidRPr="00B00D17">
              <w:rPr>
                <w:rFonts w:cs="Verdana"/>
                <w:color w:val="000000"/>
                <w:sz w:val="18"/>
                <w:szCs w:val="24"/>
              </w:rPr>
              <w:t>3,25</w:t>
            </w:r>
          </w:p>
        </w:tc>
        <w:tc>
          <w:tcPr>
            <w:tcW w:w="1133" w:type="dxa"/>
          </w:tcPr>
          <w:p w:rsidR="00B00D17" w:rsidRPr="00B00D17" w:rsidRDefault="00B00D17" w:rsidP="00B00D17">
            <w:pPr>
              <w:autoSpaceDE w:val="0"/>
              <w:autoSpaceDN w:val="0"/>
              <w:adjustRightInd w:val="0"/>
              <w:jc w:val="center"/>
              <w:rPr>
                <w:rFonts w:cs="Verdana"/>
                <w:color w:val="000000"/>
                <w:sz w:val="18"/>
                <w:szCs w:val="24"/>
              </w:rPr>
            </w:pPr>
          </w:p>
        </w:tc>
        <w:tc>
          <w:tcPr>
            <w:tcW w:w="1133" w:type="dxa"/>
          </w:tcPr>
          <w:p w:rsidR="00B00D17" w:rsidRPr="00B00D17" w:rsidRDefault="00B00D17" w:rsidP="00B00D17">
            <w:pPr>
              <w:autoSpaceDE w:val="0"/>
              <w:autoSpaceDN w:val="0"/>
              <w:adjustRightInd w:val="0"/>
              <w:jc w:val="center"/>
              <w:rPr>
                <w:rFonts w:cs="Verdana"/>
                <w:color w:val="000000"/>
                <w:sz w:val="18"/>
                <w:szCs w:val="24"/>
              </w:rPr>
            </w:pPr>
          </w:p>
        </w:tc>
        <w:tc>
          <w:tcPr>
            <w:tcW w:w="1133" w:type="dxa"/>
          </w:tcPr>
          <w:p w:rsidR="00B00D17" w:rsidRPr="00B00D17" w:rsidRDefault="00B00D17" w:rsidP="00B00D17">
            <w:pPr>
              <w:autoSpaceDE w:val="0"/>
              <w:autoSpaceDN w:val="0"/>
              <w:adjustRightInd w:val="0"/>
              <w:jc w:val="center"/>
              <w:rPr>
                <w:rFonts w:cs="Verdana"/>
                <w:color w:val="000000"/>
                <w:sz w:val="18"/>
                <w:szCs w:val="24"/>
              </w:rPr>
            </w:pPr>
          </w:p>
        </w:tc>
      </w:tr>
    </w:tbl>
    <w:p w:rsidR="00B00D17" w:rsidRPr="00B00D17" w:rsidRDefault="00B00D17" w:rsidP="00B00D17">
      <w:pPr>
        <w:autoSpaceDE w:val="0"/>
        <w:autoSpaceDN w:val="0"/>
        <w:adjustRightInd w:val="0"/>
        <w:spacing w:after="0" w:line="240" w:lineRule="auto"/>
        <w:rPr>
          <w:rFonts w:cs="Verdana"/>
          <w:color w:val="000000"/>
          <w:sz w:val="24"/>
          <w:szCs w:val="24"/>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Le coût du capital du projet est de 10 %.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ind w:firstLine="700"/>
        <w:rPr>
          <w:rFonts w:cs="Verdana"/>
          <w:color w:val="000000"/>
          <w:sz w:val="18"/>
          <w:szCs w:val="18"/>
        </w:rPr>
      </w:pPr>
    </w:p>
    <w:p w:rsidR="00B00D17" w:rsidRPr="00B00D17" w:rsidRDefault="00B00D17" w:rsidP="00C644F6">
      <w:pPr>
        <w:numPr>
          <w:ilvl w:val="0"/>
          <w:numId w:val="35"/>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 xml:space="preserve">Calculer la V.A.N. Que conclure ? </w:t>
      </w:r>
    </w:p>
    <w:p w:rsidR="00B00D17" w:rsidRPr="00B00D17" w:rsidRDefault="00B00D17" w:rsidP="00C644F6">
      <w:pPr>
        <w:numPr>
          <w:ilvl w:val="0"/>
          <w:numId w:val="35"/>
        </w:numPr>
        <w:autoSpaceDE w:val="0"/>
        <w:autoSpaceDN w:val="0"/>
        <w:adjustRightInd w:val="0"/>
        <w:spacing w:after="0" w:line="240" w:lineRule="auto"/>
        <w:contextualSpacing/>
        <w:rPr>
          <w:rFonts w:cs="Verdana"/>
          <w:color w:val="000000"/>
          <w:sz w:val="18"/>
          <w:szCs w:val="18"/>
        </w:rPr>
      </w:pPr>
      <w:r w:rsidRPr="00B00D17">
        <w:rPr>
          <w:sz w:val="18"/>
          <w:szCs w:val="18"/>
        </w:rPr>
        <w:t>Après avoir précisé leur utilité, appliquer la méthode de l’horizon commun et de l’annuité équivalente. A quelles conclusions amènent ces calculs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lastRenderedPageBreak/>
        <w:t>EXERCICE 32</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La société anonyme Saint Mamme désire augmenter sa capacité de production et envisage d’investir dans une nouvelle chaîne de fabrication en N. Le coût des constructions est évalué à 1 200 K€ (durée de vie 20 ans, amortissement linéaire) et le matériel à 2 400 K€ (durée de vie 8 ans, amortissement linéaire). Le terrain sur lequel seraient construits les ateliers appartient à la société et peut être évalué à 30 K€. Sa valeur devrait augmenter de 2 % par an. Les autres données prévisionnelles relatives à ce projet sont les suivantes en (K€):</w:t>
      </w:r>
    </w:p>
    <w:p w:rsidR="00B00D17" w:rsidRPr="00B00D17" w:rsidRDefault="00B00D17" w:rsidP="00B00D17">
      <w:pPr>
        <w:autoSpaceDE w:val="0"/>
        <w:autoSpaceDN w:val="0"/>
        <w:adjustRightInd w:val="0"/>
        <w:spacing w:after="0" w:line="240" w:lineRule="auto"/>
        <w:jc w:val="left"/>
        <w:rPr>
          <w:rFonts w:ascii="Verdana" w:hAnsi="Verdana" w:cs="Verdana"/>
          <w:color w:val="000000"/>
          <w:sz w:val="24"/>
          <w:szCs w:val="24"/>
        </w:rPr>
      </w:pPr>
    </w:p>
    <w:tbl>
      <w:tblPr>
        <w:tblW w:w="0" w:type="auto"/>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17"/>
        <w:gridCol w:w="1528"/>
      </w:tblGrid>
      <w:tr w:rsidR="00B00D17" w:rsidRPr="00B00D17" w:rsidTr="00B00D17">
        <w:trPr>
          <w:trHeight w:val="96"/>
          <w:jc w:val="center"/>
        </w:trPr>
        <w:tc>
          <w:tcPr>
            <w:tcW w:w="1117"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sz w:val="24"/>
                <w:szCs w:val="24"/>
              </w:rPr>
              <w:t xml:space="preserve"> </w:t>
            </w:r>
            <w:r w:rsidRPr="00B00D17">
              <w:rPr>
                <w:rFonts w:ascii="Verdana" w:hAnsi="Verdana" w:cs="Verdana"/>
                <w:b/>
                <w:bCs/>
                <w:color w:val="000000"/>
                <w:sz w:val="16"/>
                <w:szCs w:val="16"/>
              </w:rPr>
              <w:t xml:space="preserve">Années </w:t>
            </w:r>
          </w:p>
        </w:tc>
        <w:tc>
          <w:tcPr>
            <w:tcW w:w="152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b/>
                <w:bCs/>
                <w:color w:val="000000"/>
                <w:sz w:val="16"/>
                <w:szCs w:val="16"/>
              </w:rPr>
              <w:t xml:space="preserve">Ventes </w:t>
            </w:r>
          </w:p>
        </w:tc>
      </w:tr>
      <w:tr w:rsidR="00B00D17" w:rsidRPr="00B00D17" w:rsidTr="00B00D17">
        <w:trPr>
          <w:trHeight w:val="96"/>
          <w:jc w:val="center"/>
        </w:trPr>
        <w:tc>
          <w:tcPr>
            <w:tcW w:w="1117"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N+1 </w:t>
            </w:r>
          </w:p>
        </w:tc>
        <w:tc>
          <w:tcPr>
            <w:tcW w:w="152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600 </w:t>
            </w:r>
          </w:p>
        </w:tc>
      </w:tr>
      <w:tr w:rsidR="00B00D17" w:rsidRPr="00B00D17" w:rsidTr="00B00D17">
        <w:trPr>
          <w:trHeight w:val="96"/>
          <w:jc w:val="center"/>
        </w:trPr>
        <w:tc>
          <w:tcPr>
            <w:tcW w:w="1117"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N+2 </w:t>
            </w:r>
          </w:p>
        </w:tc>
        <w:tc>
          <w:tcPr>
            <w:tcW w:w="152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1 800 </w:t>
            </w:r>
          </w:p>
        </w:tc>
      </w:tr>
      <w:tr w:rsidR="00B00D17" w:rsidRPr="00B00D17" w:rsidTr="00B00D17">
        <w:trPr>
          <w:trHeight w:val="96"/>
          <w:jc w:val="center"/>
        </w:trPr>
        <w:tc>
          <w:tcPr>
            <w:tcW w:w="1117"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N+3 </w:t>
            </w:r>
          </w:p>
        </w:tc>
        <w:tc>
          <w:tcPr>
            <w:tcW w:w="152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2 700 </w:t>
            </w:r>
          </w:p>
        </w:tc>
      </w:tr>
      <w:tr w:rsidR="00B00D17" w:rsidRPr="00B00D17" w:rsidTr="00B00D17">
        <w:trPr>
          <w:trHeight w:val="96"/>
          <w:jc w:val="center"/>
        </w:trPr>
        <w:tc>
          <w:tcPr>
            <w:tcW w:w="1117"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N+4 </w:t>
            </w:r>
          </w:p>
        </w:tc>
        <w:tc>
          <w:tcPr>
            <w:tcW w:w="152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2 700 </w:t>
            </w:r>
          </w:p>
        </w:tc>
      </w:tr>
      <w:tr w:rsidR="00B00D17" w:rsidRPr="00B00D17" w:rsidTr="00B00D17">
        <w:trPr>
          <w:trHeight w:val="96"/>
          <w:jc w:val="center"/>
        </w:trPr>
        <w:tc>
          <w:tcPr>
            <w:tcW w:w="1117"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N+5 </w:t>
            </w:r>
          </w:p>
        </w:tc>
        <w:tc>
          <w:tcPr>
            <w:tcW w:w="152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1 200 </w:t>
            </w:r>
          </w:p>
        </w:tc>
      </w:tr>
    </w:tbl>
    <w:p w:rsidR="00B00D17" w:rsidRPr="00B00D17" w:rsidRDefault="00B00D17" w:rsidP="00B00D17">
      <w:pPr>
        <w:autoSpaceDE w:val="0"/>
        <w:autoSpaceDN w:val="0"/>
        <w:adjustRightInd w:val="0"/>
        <w:spacing w:after="0" w:line="240" w:lineRule="auto"/>
        <w:ind w:firstLine="700"/>
        <w:rPr>
          <w:rFonts w:ascii="Verdana" w:hAnsi="Verdana" w:cs="Verdana"/>
          <w:color w:val="000000"/>
          <w:sz w:val="24"/>
          <w:szCs w:val="24"/>
        </w:rPr>
      </w:pPr>
    </w:p>
    <w:p w:rsidR="00B00D17" w:rsidRPr="00B00D17" w:rsidRDefault="00B00D17" w:rsidP="00C644F6">
      <w:pPr>
        <w:numPr>
          <w:ilvl w:val="0"/>
          <w:numId w:val="36"/>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 xml:space="preserve">Charges d’exploitation variables : 20 % du chiffre d’affaires. </w:t>
      </w:r>
    </w:p>
    <w:p w:rsidR="00B00D17" w:rsidRPr="00B00D17" w:rsidRDefault="00B00D17" w:rsidP="00C644F6">
      <w:pPr>
        <w:numPr>
          <w:ilvl w:val="0"/>
          <w:numId w:val="36"/>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Charges fixes d’exploitation en K€ (amortissement non compris) :</w:t>
      </w:r>
    </w:p>
    <w:p w:rsidR="00B00D17" w:rsidRPr="00B00D17" w:rsidRDefault="00B00D17" w:rsidP="00B00D17">
      <w:pPr>
        <w:autoSpaceDE w:val="0"/>
        <w:autoSpaceDN w:val="0"/>
        <w:adjustRightInd w:val="0"/>
        <w:spacing w:after="0" w:line="240" w:lineRule="auto"/>
        <w:jc w:val="left"/>
        <w:rPr>
          <w:rFonts w:ascii="Verdana" w:hAnsi="Verdana" w:cs="Verdana"/>
          <w:color w:val="000000"/>
          <w:sz w:val="24"/>
          <w:szCs w:val="24"/>
        </w:rPr>
      </w:pPr>
    </w:p>
    <w:tbl>
      <w:tblPr>
        <w:tblW w:w="0" w:type="auto"/>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17"/>
        <w:gridCol w:w="1528"/>
      </w:tblGrid>
      <w:tr w:rsidR="00B00D17" w:rsidRPr="00B00D17" w:rsidTr="00B00D17">
        <w:trPr>
          <w:trHeight w:val="96"/>
          <w:jc w:val="center"/>
        </w:trPr>
        <w:tc>
          <w:tcPr>
            <w:tcW w:w="1117"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24"/>
                <w:szCs w:val="24"/>
              </w:rPr>
              <w:t xml:space="preserve"> </w:t>
            </w:r>
            <w:r w:rsidRPr="00B00D17">
              <w:rPr>
                <w:rFonts w:ascii="Verdana" w:hAnsi="Verdana" w:cs="Verdana"/>
                <w:b/>
                <w:bCs/>
                <w:color w:val="000000"/>
                <w:sz w:val="16"/>
                <w:szCs w:val="16"/>
              </w:rPr>
              <w:t xml:space="preserve">Années </w:t>
            </w:r>
          </w:p>
        </w:tc>
        <w:tc>
          <w:tcPr>
            <w:tcW w:w="152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b/>
                <w:bCs/>
                <w:color w:val="000000"/>
                <w:sz w:val="16"/>
                <w:szCs w:val="16"/>
              </w:rPr>
              <w:t xml:space="preserve">Charges fixes </w:t>
            </w:r>
          </w:p>
        </w:tc>
      </w:tr>
      <w:tr w:rsidR="00B00D17" w:rsidRPr="00B00D17" w:rsidTr="00B00D17">
        <w:trPr>
          <w:trHeight w:val="96"/>
          <w:jc w:val="center"/>
        </w:trPr>
        <w:tc>
          <w:tcPr>
            <w:tcW w:w="1117"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N+1 </w:t>
            </w:r>
          </w:p>
        </w:tc>
        <w:tc>
          <w:tcPr>
            <w:tcW w:w="152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360 </w:t>
            </w:r>
          </w:p>
        </w:tc>
      </w:tr>
      <w:tr w:rsidR="00B00D17" w:rsidRPr="00B00D17" w:rsidTr="00B00D17">
        <w:trPr>
          <w:trHeight w:val="96"/>
          <w:jc w:val="center"/>
        </w:trPr>
        <w:tc>
          <w:tcPr>
            <w:tcW w:w="1117"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N+2 </w:t>
            </w:r>
          </w:p>
        </w:tc>
        <w:tc>
          <w:tcPr>
            <w:tcW w:w="152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390 </w:t>
            </w:r>
          </w:p>
        </w:tc>
      </w:tr>
      <w:tr w:rsidR="00B00D17" w:rsidRPr="00B00D17" w:rsidTr="00B00D17">
        <w:trPr>
          <w:trHeight w:val="96"/>
          <w:jc w:val="center"/>
        </w:trPr>
        <w:tc>
          <w:tcPr>
            <w:tcW w:w="1117"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N+3 </w:t>
            </w:r>
          </w:p>
        </w:tc>
        <w:tc>
          <w:tcPr>
            <w:tcW w:w="152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420 </w:t>
            </w:r>
          </w:p>
        </w:tc>
      </w:tr>
      <w:tr w:rsidR="00B00D17" w:rsidRPr="00B00D17" w:rsidTr="00B00D17">
        <w:trPr>
          <w:trHeight w:val="96"/>
          <w:jc w:val="center"/>
        </w:trPr>
        <w:tc>
          <w:tcPr>
            <w:tcW w:w="1117"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N+4 </w:t>
            </w:r>
          </w:p>
        </w:tc>
        <w:tc>
          <w:tcPr>
            <w:tcW w:w="152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450 </w:t>
            </w:r>
          </w:p>
        </w:tc>
      </w:tr>
      <w:tr w:rsidR="00B00D17" w:rsidRPr="00B00D17" w:rsidTr="00B00D17">
        <w:trPr>
          <w:trHeight w:val="96"/>
          <w:jc w:val="center"/>
        </w:trPr>
        <w:tc>
          <w:tcPr>
            <w:tcW w:w="1117" w:type="dxa"/>
            <w:tcBorders>
              <w:top w:val="single" w:sz="8" w:space="0" w:color="000000"/>
              <w:bottom w:val="single" w:sz="8" w:space="0" w:color="000000"/>
              <w:right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N+5 </w:t>
            </w:r>
          </w:p>
        </w:tc>
        <w:tc>
          <w:tcPr>
            <w:tcW w:w="1528" w:type="dxa"/>
            <w:tcBorders>
              <w:top w:val="single" w:sz="8" w:space="0" w:color="000000"/>
              <w:left w:val="single" w:sz="8" w:space="0" w:color="000000"/>
              <w:bottom w:val="single" w:sz="8" w:space="0" w:color="000000"/>
            </w:tcBorders>
          </w:tcPr>
          <w:p w:rsidR="00B00D17" w:rsidRPr="00B00D17" w:rsidRDefault="00B00D17" w:rsidP="00B00D17">
            <w:pPr>
              <w:autoSpaceDE w:val="0"/>
              <w:autoSpaceDN w:val="0"/>
              <w:adjustRightInd w:val="0"/>
              <w:spacing w:after="0" w:line="240" w:lineRule="auto"/>
              <w:jc w:val="center"/>
              <w:rPr>
                <w:rFonts w:ascii="Verdana" w:hAnsi="Verdana" w:cs="Verdana"/>
                <w:color w:val="000000"/>
                <w:sz w:val="16"/>
                <w:szCs w:val="16"/>
              </w:rPr>
            </w:pPr>
            <w:r w:rsidRPr="00B00D17">
              <w:rPr>
                <w:rFonts w:ascii="Verdana" w:hAnsi="Verdana" w:cs="Verdana"/>
                <w:color w:val="000000"/>
                <w:sz w:val="16"/>
                <w:szCs w:val="16"/>
              </w:rPr>
              <w:t xml:space="preserve">450 </w:t>
            </w:r>
          </w:p>
        </w:tc>
      </w:tr>
    </w:tbl>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Le besoin de financement du cycle d’exploitation est supposé investi ou réajusté avec un an de décalage par rapport aux ventes prévisionnelles. Il correspond à 10 % du chiffre d’affaires de l’année suivante. Le coût du capital pour ce projet est de 14 %. Le taux d’imposition des bénéfices et des plus-values à long terme est de 33 </w:t>
      </w:r>
      <w:r w:rsidRPr="00B00D17">
        <w:rPr>
          <w:rFonts w:cs="Times New Roman"/>
          <w:color w:val="000000"/>
          <w:sz w:val="18"/>
          <w:szCs w:val="18"/>
        </w:rPr>
        <w:t xml:space="preserve">⅓ </w:t>
      </w:r>
      <w:r w:rsidRPr="00B00D17">
        <w:rPr>
          <w:rFonts w:cs="Verdana"/>
          <w:color w:val="000000"/>
          <w:sz w:val="18"/>
          <w:szCs w:val="18"/>
        </w:rPr>
        <w:t>%. La revente de la chaîne de production est envisagée à la fin de N+5. Sauf mentions particulières, la valeur vénale correspond à la valeur nette comptable. Les autres activités de la société sont largement bénéficiaires.</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jc w:val="left"/>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ind w:left="360"/>
        <w:rPr>
          <w:rFonts w:cs="Verdana"/>
          <w:color w:val="000000"/>
          <w:sz w:val="18"/>
          <w:szCs w:val="18"/>
        </w:rPr>
      </w:pPr>
    </w:p>
    <w:p w:rsidR="00B00D17" w:rsidRPr="00B00D17" w:rsidRDefault="00B00D17" w:rsidP="00C644F6">
      <w:pPr>
        <w:numPr>
          <w:ilvl w:val="0"/>
          <w:numId w:val="37"/>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 xml:space="preserve">Calculer la V.A.N du projet. Qu’en déduire ? </w:t>
      </w:r>
    </w:p>
    <w:p w:rsidR="00B00D17" w:rsidRPr="00B00D17" w:rsidRDefault="00B00D17" w:rsidP="00C644F6">
      <w:pPr>
        <w:numPr>
          <w:ilvl w:val="0"/>
          <w:numId w:val="37"/>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 xml:space="preserve">Calculer le TRI du projet. </w:t>
      </w:r>
    </w:p>
    <w:p w:rsidR="00B00D17" w:rsidRPr="00B00D17" w:rsidRDefault="00B00D17" w:rsidP="00C644F6">
      <w:pPr>
        <w:numPr>
          <w:ilvl w:val="0"/>
          <w:numId w:val="37"/>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 xml:space="preserve">Calculer le délai de récupération. </w:t>
      </w:r>
    </w:p>
    <w:p w:rsidR="00B00D17" w:rsidRPr="00B00D17" w:rsidRDefault="00B00D17" w:rsidP="00C644F6">
      <w:pPr>
        <w:numPr>
          <w:ilvl w:val="0"/>
          <w:numId w:val="37"/>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Calculer l’indice de profitabilité.</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t>EXERCICE 33</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À la fin de l’année N, le directeur de la société Locmaria envisage de lancer un nouveau produit dont la durée de vie est estimée à cinq ans. Ce projet nécessite un investissement initial de 210 K€ en machines (amorties linéairement sur 7 ans). La société dégage actuellement des bénéfices. Les ventes prévues pour l’exercice N+1 seraient de 400 K€ et devraient augmenter de 9 % par an les années suivantes. La construction des bâtiments (coût de 360 K€ amortis sur 10 ans) devrait se faire sur un terrain appartenant à l’entreprise qui est évalué aujourd’hui à 39 K€. Sa valeur devrait augmenter de 6 % chaque année.  Les coûts variables représentent 40 % du prix de vente. Une campagne publicitaire devrait être lancée en N+1 afin de promouvoir les ventes. Son coût s’élèverait à 33 K€. Le besoin en fonds de roulement représente 20 % du chiffre d’affaires de l’année suivante. Le taux d’imposition est de 33 </w:t>
      </w:r>
      <w:r w:rsidRPr="00B00D17">
        <w:rPr>
          <w:rFonts w:cs="Times New Roman"/>
          <w:color w:val="000000"/>
          <w:sz w:val="18"/>
          <w:szCs w:val="18"/>
        </w:rPr>
        <w:t xml:space="preserve">⅓ </w:t>
      </w:r>
      <w:r w:rsidRPr="00B00D17">
        <w:rPr>
          <w:rFonts w:cs="Verdana"/>
          <w:color w:val="000000"/>
          <w:sz w:val="18"/>
          <w:szCs w:val="18"/>
        </w:rPr>
        <w:t xml:space="preserve">%. Le coût du capital du projet est de 16 %. La valeur de revente du bâtiment et des machines au bout des cinq ans est estimée à 234 K€.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b/>
          <w:bCs/>
          <w:color w:val="000000"/>
          <w:sz w:val="18"/>
          <w:szCs w:val="18"/>
          <w:u w:val="single"/>
        </w:rPr>
      </w:pPr>
      <w:r w:rsidRPr="00B00D17">
        <w:rPr>
          <w:rFonts w:cs="Verdana"/>
          <w:b/>
          <w:bCs/>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b/>
          <w:bCs/>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 xml:space="preserve">Calculer la V.A.N du projet et le TIR. Faut-il réaliser l’investissement ?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lastRenderedPageBreak/>
        <w:t>EXERCICE 34</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Une entreprise envisage de remplacer des ateliers vétustes par de nouveaux bâtiments. Elle profiterait de ce changement pour améliorer son processus de production grâce à l’acquisition d’un nouveau brevet. L’entreprise attend de ce projet une augmentation de 20 % de son chiffre d’affaires annuel, dont le montant s’élève actuellement à 650 000 €. Le niveau du BFRE, évalué à un mois de CAHT, devrait rester stable. Cette opération se traduirait par les dépenses suivantes (montants HT)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C644F6">
      <w:pPr>
        <w:numPr>
          <w:ilvl w:val="0"/>
          <w:numId w:val="38"/>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Frais de démolition</w:t>
      </w:r>
      <w:r w:rsidRPr="00B00D17">
        <w:rPr>
          <w:rFonts w:cs="Verdana"/>
          <w:color w:val="000000"/>
          <w:sz w:val="18"/>
          <w:szCs w:val="18"/>
        </w:rPr>
        <w:tab/>
      </w:r>
      <w:r w:rsidRPr="00B00D17">
        <w:rPr>
          <w:rFonts w:cs="Verdana"/>
          <w:color w:val="000000"/>
          <w:sz w:val="18"/>
          <w:szCs w:val="18"/>
        </w:rPr>
        <w:tab/>
        <w:t>23 000 €</w:t>
      </w:r>
    </w:p>
    <w:p w:rsidR="00B00D17" w:rsidRPr="00B00D17" w:rsidRDefault="00B00D17" w:rsidP="00C644F6">
      <w:pPr>
        <w:numPr>
          <w:ilvl w:val="0"/>
          <w:numId w:val="38"/>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Frais d’architecte</w:t>
      </w:r>
      <w:r w:rsidRPr="00B00D17">
        <w:rPr>
          <w:rFonts w:cs="Verdana"/>
          <w:color w:val="000000"/>
          <w:sz w:val="18"/>
          <w:szCs w:val="18"/>
        </w:rPr>
        <w:tab/>
      </w:r>
      <w:r w:rsidRPr="00B00D17">
        <w:rPr>
          <w:rFonts w:cs="Verdana"/>
          <w:color w:val="000000"/>
          <w:sz w:val="18"/>
          <w:szCs w:val="18"/>
        </w:rPr>
        <w:tab/>
      </w:r>
      <w:r w:rsidRPr="00B00D17">
        <w:rPr>
          <w:rFonts w:cs="Verdana"/>
          <w:color w:val="000000"/>
          <w:sz w:val="18"/>
          <w:szCs w:val="18"/>
        </w:rPr>
        <w:tab/>
        <w:t>16 000 €</w:t>
      </w:r>
    </w:p>
    <w:p w:rsidR="00B00D17" w:rsidRPr="00B00D17" w:rsidRDefault="00B00D17" w:rsidP="00C644F6">
      <w:pPr>
        <w:numPr>
          <w:ilvl w:val="0"/>
          <w:numId w:val="38"/>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Acquisition du brevet</w:t>
      </w:r>
      <w:r w:rsidRPr="00B00D17">
        <w:rPr>
          <w:rFonts w:cs="Verdana"/>
          <w:color w:val="000000"/>
          <w:sz w:val="18"/>
          <w:szCs w:val="18"/>
        </w:rPr>
        <w:tab/>
      </w:r>
      <w:r w:rsidRPr="00B00D17">
        <w:rPr>
          <w:rFonts w:cs="Verdana"/>
          <w:color w:val="000000"/>
          <w:sz w:val="18"/>
          <w:szCs w:val="18"/>
        </w:rPr>
        <w:tab/>
        <w:t>40 000 €</w:t>
      </w:r>
    </w:p>
    <w:p w:rsidR="00B00D17" w:rsidRPr="00B00D17" w:rsidRDefault="00B00D17" w:rsidP="00C644F6">
      <w:pPr>
        <w:numPr>
          <w:ilvl w:val="0"/>
          <w:numId w:val="38"/>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Coût des constructions</w:t>
      </w:r>
      <w:r w:rsidRPr="00B00D17">
        <w:rPr>
          <w:rFonts w:cs="Verdana"/>
          <w:color w:val="000000"/>
          <w:sz w:val="18"/>
          <w:szCs w:val="18"/>
        </w:rPr>
        <w:tab/>
      </w:r>
      <w:r w:rsidRPr="00B00D17">
        <w:rPr>
          <w:rFonts w:cs="Verdana"/>
          <w:color w:val="000000"/>
          <w:sz w:val="18"/>
          <w:szCs w:val="18"/>
        </w:rPr>
        <w:tab/>
        <w:t>300 000 €</w:t>
      </w:r>
    </w:p>
    <w:p w:rsidR="00B00D17" w:rsidRPr="00B00D17" w:rsidRDefault="00B00D17" w:rsidP="00C644F6">
      <w:pPr>
        <w:numPr>
          <w:ilvl w:val="0"/>
          <w:numId w:val="38"/>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Acquisition des matériels</w:t>
      </w:r>
      <w:r w:rsidRPr="00B00D17">
        <w:rPr>
          <w:rFonts w:cs="Verdana"/>
          <w:color w:val="000000"/>
          <w:sz w:val="18"/>
          <w:szCs w:val="18"/>
        </w:rPr>
        <w:tab/>
      </w:r>
      <w:r w:rsidRPr="00B00D17">
        <w:rPr>
          <w:rFonts w:cs="Verdana"/>
          <w:color w:val="000000"/>
          <w:sz w:val="18"/>
          <w:szCs w:val="18"/>
        </w:rPr>
        <w:tab/>
        <w:t>90 000 €</w:t>
      </w:r>
    </w:p>
    <w:p w:rsidR="00B00D17" w:rsidRPr="00B00D17" w:rsidRDefault="00B00D17" w:rsidP="00C644F6">
      <w:pPr>
        <w:numPr>
          <w:ilvl w:val="0"/>
          <w:numId w:val="38"/>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Frais d’installation</w:t>
      </w:r>
      <w:r w:rsidRPr="00B00D17">
        <w:rPr>
          <w:rFonts w:cs="Verdana"/>
          <w:color w:val="000000"/>
          <w:sz w:val="18"/>
          <w:szCs w:val="18"/>
        </w:rPr>
        <w:tab/>
      </w:r>
      <w:r w:rsidRPr="00B00D17">
        <w:rPr>
          <w:rFonts w:cs="Verdana"/>
          <w:color w:val="000000"/>
          <w:sz w:val="18"/>
          <w:szCs w:val="18"/>
        </w:rPr>
        <w:tab/>
      </w:r>
      <w:r w:rsidRPr="00B00D17">
        <w:rPr>
          <w:rFonts w:cs="Verdana"/>
          <w:color w:val="000000"/>
          <w:sz w:val="18"/>
          <w:szCs w:val="18"/>
        </w:rPr>
        <w:tab/>
        <w:t>8000 €</w:t>
      </w:r>
    </w:p>
    <w:p w:rsidR="00B00D17" w:rsidRPr="00B00D17" w:rsidRDefault="00B00D17" w:rsidP="00C644F6">
      <w:pPr>
        <w:numPr>
          <w:ilvl w:val="0"/>
          <w:numId w:val="38"/>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Frais de formation du personnel</w:t>
      </w:r>
      <w:r w:rsidRPr="00B00D17">
        <w:rPr>
          <w:rFonts w:cs="Verdana"/>
          <w:color w:val="000000"/>
          <w:sz w:val="18"/>
          <w:szCs w:val="18"/>
        </w:rPr>
        <w:tab/>
        <w:t>10 000 €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C644F6">
      <w:pPr>
        <w:numPr>
          <w:ilvl w:val="0"/>
          <w:numId w:val="39"/>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Calculez le montant du capital investi correspondant à ce projet.</w:t>
      </w:r>
    </w:p>
    <w:p w:rsidR="00B00D17" w:rsidRPr="00B00D17" w:rsidRDefault="00B00D17" w:rsidP="00C644F6">
      <w:pPr>
        <w:numPr>
          <w:ilvl w:val="0"/>
          <w:numId w:val="39"/>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Indiquez quels éléments sont amortissables en précisant sous quelle rubrique.</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t>EXERCICE 35</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Vous êtes chargé de calculer les flux nets générés par un projet à partir des informations suivantes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C644F6">
      <w:pPr>
        <w:numPr>
          <w:ilvl w:val="0"/>
          <w:numId w:val="40"/>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Achat d’un terrain : 600 000 € ;</w:t>
      </w:r>
    </w:p>
    <w:p w:rsidR="00B00D17" w:rsidRPr="00B00D17" w:rsidRDefault="00B00D17" w:rsidP="00C644F6">
      <w:pPr>
        <w:numPr>
          <w:ilvl w:val="0"/>
          <w:numId w:val="40"/>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Construction d’un bâtiment : 950 000 € ;</w:t>
      </w:r>
    </w:p>
    <w:p w:rsidR="00B00D17" w:rsidRPr="00B00D17" w:rsidRDefault="00B00D17" w:rsidP="00C644F6">
      <w:pPr>
        <w:numPr>
          <w:ilvl w:val="0"/>
          <w:numId w:val="40"/>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Achat d’équipements : 650 000 €</w:t>
      </w:r>
    </w:p>
    <w:p w:rsidR="00B00D17" w:rsidRPr="00B00D17" w:rsidRDefault="00B00D17" w:rsidP="00B00D17">
      <w:pPr>
        <w:autoSpaceDE w:val="0"/>
        <w:autoSpaceDN w:val="0"/>
        <w:adjustRightInd w:val="0"/>
        <w:spacing w:after="0" w:line="240" w:lineRule="auto"/>
        <w:ind w:left="720"/>
        <w:contextualSpacing/>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rFonts w:cs="Verdana"/>
          <w:color w:val="000000"/>
          <w:sz w:val="18"/>
          <w:szCs w:val="18"/>
        </w:rPr>
        <w:t>Une étude a permis de préciser le chiffre d’affaires prévisionnel sur une période de 5 ans ainsi que le niveau des charges fixes relatif au projet (sommes en milliers d’euros) :</w:t>
      </w:r>
    </w:p>
    <w:p w:rsidR="00B00D17" w:rsidRPr="00B00D17" w:rsidRDefault="00B00D17" w:rsidP="00B00D17">
      <w:pPr>
        <w:autoSpaceDE w:val="0"/>
        <w:autoSpaceDN w:val="0"/>
        <w:adjustRightInd w:val="0"/>
        <w:spacing w:after="0" w:line="240" w:lineRule="auto"/>
        <w:rPr>
          <w:rFonts w:cs="Verdana"/>
          <w:color w:val="000000"/>
          <w:sz w:val="18"/>
          <w:szCs w:val="18"/>
        </w:rPr>
      </w:pPr>
    </w:p>
    <w:tbl>
      <w:tblPr>
        <w:tblStyle w:val="Grilledutableau"/>
        <w:tblW w:w="0" w:type="auto"/>
        <w:jc w:val="center"/>
        <w:tblLook w:val="04A0" w:firstRow="1" w:lastRow="0" w:firstColumn="1" w:lastColumn="0" w:noHBand="0" w:noVBand="1"/>
      </w:tblPr>
      <w:tblGrid>
        <w:gridCol w:w="3020"/>
        <w:gridCol w:w="712"/>
        <w:gridCol w:w="712"/>
      </w:tblGrid>
      <w:tr w:rsidR="00B00D17" w:rsidRPr="00B00D17" w:rsidTr="00B00D17">
        <w:trPr>
          <w:jc w:val="center"/>
        </w:trPr>
        <w:tc>
          <w:tcPr>
            <w:tcW w:w="3020" w:type="dxa"/>
          </w:tcPr>
          <w:p w:rsidR="00B00D17" w:rsidRPr="00B00D17" w:rsidRDefault="00B00D17" w:rsidP="00B00D17">
            <w:pPr>
              <w:autoSpaceDE w:val="0"/>
              <w:autoSpaceDN w:val="0"/>
              <w:adjustRightInd w:val="0"/>
              <w:rPr>
                <w:rFonts w:cs="Verdana"/>
                <w:color w:val="000000"/>
                <w:sz w:val="18"/>
                <w:szCs w:val="18"/>
              </w:rPr>
            </w:pPr>
          </w:p>
        </w:tc>
        <w:tc>
          <w:tcPr>
            <w:tcW w:w="712"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w:t>
            </w:r>
          </w:p>
        </w:tc>
        <w:tc>
          <w:tcPr>
            <w:tcW w:w="712"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2 à 5</w:t>
            </w:r>
          </w:p>
        </w:tc>
      </w:tr>
      <w:tr w:rsidR="00B00D17" w:rsidRPr="00B00D17" w:rsidTr="00B00D17">
        <w:trPr>
          <w:jc w:val="center"/>
        </w:trPr>
        <w:tc>
          <w:tcPr>
            <w:tcW w:w="3020" w:type="dxa"/>
          </w:tcPr>
          <w:p w:rsidR="00B00D17" w:rsidRPr="00B00D17" w:rsidRDefault="00B00D17" w:rsidP="00B00D17">
            <w:pPr>
              <w:autoSpaceDE w:val="0"/>
              <w:autoSpaceDN w:val="0"/>
              <w:adjustRightInd w:val="0"/>
              <w:rPr>
                <w:rFonts w:cs="Verdana"/>
                <w:color w:val="000000"/>
                <w:sz w:val="18"/>
                <w:szCs w:val="18"/>
              </w:rPr>
            </w:pPr>
            <w:r w:rsidRPr="00B00D17">
              <w:rPr>
                <w:rFonts w:cs="Verdana"/>
                <w:color w:val="000000"/>
                <w:sz w:val="18"/>
                <w:szCs w:val="18"/>
              </w:rPr>
              <w:t>Chiffre d’affaires (HT)</w:t>
            </w:r>
          </w:p>
        </w:tc>
        <w:tc>
          <w:tcPr>
            <w:tcW w:w="712"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3 000</w:t>
            </w:r>
          </w:p>
        </w:tc>
        <w:tc>
          <w:tcPr>
            <w:tcW w:w="712"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6 000</w:t>
            </w:r>
          </w:p>
        </w:tc>
      </w:tr>
      <w:tr w:rsidR="00B00D17" w:rsidRPr="00B00D17" w:rsidTr="00B00D17">
        <w:trPr>
          <w:jc w:val="center"/>
        </w:trPr>
        <w:tc>
          <w:tcPr>
            <w:tcW w:w="3020" w:type="dxa"/>
          </w:tcPr>
          <w:p w:rsidR="00B00D17" w:rsidRPr="00B00D17" w:rsidRDefault="00B00D17" w:rsidP="00B00D17">
            <w:pPr>
              <w:autoSpaceDE w:val="0"/>
              <w:autoSpaceDN w:val="0"/>
              <w:adjustRightInd w:val="0"/>
              <w:rPr>
                <w:rFonts w:cs="Verdana"/>
                <w:color w:val="000000"/>
                <w:sz w:val="18"/>
                <w:szCs w:val="18"/>
              </w:rPr>
            </w:pPr>
            <w:r w:rsidRPr="00B00D17">
              <w:rPr>
                <w:rFonts w:cs="Verdana"/>
                <w:color w:val="000000"/>
                <w:sz w:val="18"/>
                <w:szCs w:val="18"/>
              </w:rPr>
              <w:t>Charges fixes (hors amortissement)</w:t>
            </w:r>
          </w:p>
        </w:tc>
        <w:tc>
          <w:tcPr>
            <w:tcW w:w="712"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600</w:t>
            </w:r>
          </w:p>
        </w:tc>
        <w:tc>
          <w:tcPr>
            <w:tcW w:w="712"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990</w:t>
            </w:r>
          </w:p>
        </w:tc>
      </w:tr>
      <w:tr w:rsidR="00B00D17" w:rsidRPr="00B00D17" w:rsidTr="00B00D17">
        <w:trPr>
          <w:jc w:val="center"/>
        </w:trPr>
        <w:tc>
          <w:tcPr>
            <w:tcW w:w="3020" w:type="dxa"/>
          </w:tcPr>
          <w:p w:rsidR="00B00D17" w:rsidRPr="00B00D17" w:rsidRDefault="00B00D17" w:rsidP="00B00D17">
            <w:pPr>
              <w:autoSpaceDE w:val="0"/>
              <w:autoSpaceDN w:val="0"/>
              <w:adjustRightInd w:val="0"/>
              <w:rPr>
                <w:rFonts w:cs="Verdana"/>
                <w:color w:val="000000"/>
                <w:sz w:val="18"/>
                <w:szCs w:val="18"/>
              </w:rPr>
            </w:pPr>
            <w:r w:rsidRPr="00B00D17">
              <w:rPr>
                <w:rFonts w:cs="Verdana"/>
                <w:color w:val="000000"/>
                <w:sz w:val="18"/>
                <w:szCs w:val="18"/>
              </w:rPr>
              <w:t>Dotations aux amortissements</w:t>
            </w:r>
          </w:p>
        </w:tc>
        <w:tc>
          <w:tcPr>
            <w:tcW w:w="712"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210</w:t>
            </w:r>
          </w:p>
        </w:tc>
        <w:tc>
          <w:tcPr>
            <w:tcW w:w="712"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210</w:t>
            </w:r>
          </w:p>
        </w:tc>
      </w:tr>
    </w:tbl>
    <w:p w:rsidR="00B00D17" w:rsidRPr="00B00D17" w:rsidRDefault="00B00D17" w:rsidP="00B00D17">
      <w:pPr>
        <w:autoSpaceDE w:val="0"/>
        <w:autoSpaceDN w:val="0"/>
        <w:adjustRightInd w:val="0"/>
        <w:spacing w:after="0" w:line="240" w:lineRule="auto"/>
        <w:rPr>
          <w:rFonts w:cs="Verdana"/>
          <w:color w:val="000000"/>
          <w:sz w:val="18"/>
          <w:szCs w:val="18"/>
          <w:u w:val="single"/>
        </w:rPr>
      </w:pPr>
      <w:r w:rsidRPr="00B00D17">
        <w:rPr>
          <w:rFonts w:cs="Verdana"/>
          <w:color w:val="000000"/>
          <w:sz w:val="18"/>
          <w:szCs w:val="18"/>
          <w:u w:val="single"/>
        </w:rPr>
        <w:t>Autres informations :</w:t>
      </w:r>
    </w:p>
    <w:p w:rsidR="00B00D17" w:rsidRPr="00B00D17" w:rsidRDefault="00B00D17" w:rsidP="00B00D17">
      <w:pPr>
        <w:autoSpaceDE w:val="0"/>
        <w:autoSpaceDN w:val="0"/>
        <w:adjustRightInd w:val="0"/>
        <w:spacing w:after="0" w:line="240" w:lineRule="auto"/>
        <w:rPr>
          <w:rFonts w:cs="Verdana"/>
          <w:color w:val="000000"/>
          <w:sz w:val="18"/>
          <w:szCs w:val="18"/>
          <w:u w:val="single"/>
        </w:rPr>
      </w:pPr>
    </w:p>
    <w:p w:rsidR="00B00D17" w:rsidRPr="00B00D17" w:rsidRDefault="00B00D17" w:rsidP="00C644F6">
      <w:pPr>
        <w:numPr>
          <w:ilvl w:val="0"/>
          <w:numId w:val="41"/>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Marge sur coûts variables : 30 % du CA HT</w:t>
      </w:r>
    </w:p>
    <w:p w:rsidR="00B00D17" w:rsidRPr="00B00D17" w:rsidRDefault="00B00D17" w:rsidP="00C644F6">
      <w:pPr>
        <w:numPr>
          <w:ilvl w:val="0"/>
          <w:numId w:val="41"/>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Valeur résiduelle du terrain à la fin de la 5</w:t>
      </w:r>
      <w:r w:rsidRPr="00B00D17">
        <w:rPr>
          <w:rFonts w:cs="Verdana"/>
          <w:color w:val="000000"/>
          <w:sz w:val="18"/>
          <w:szCs w:val="18"/>
          <w:vertAlign w:val="superscript"/>
        </w:rPr>
        <w:t>ème</w:t>
      </w:r>
      <w:r w:rsidRPr="00B00D17">
        <w:rPr>
          <w:rFonts w:cs="Verdana"/>
          <w:color w:val="000000"/>
          <w:sz w:val="18"/>
          <w:szCs w:val="18"/>
        </w:rPr>
        <w:t xml:space="preserve"> année : 100 000 € net d’IS</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C644F6">
      <w:pPr>
        <w:numPr>
          <w:ilvl w:val="0"/>
          <w:numId w:val="42"/>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Chiffrer le capital investi et calculer les flux nets de trésorerie générés par le projet.</w:t>
      </w:r>
    </w:p>
    <w:p w:rsidR="00B00D17" w:rsidRPr="00B00D17" w:rsidRDefault="00B00D17" w:rsidP="00C644F6">
      <w:pPr>
        <w:numPr>
          <w:ilvl w:val="0"/>
          <w:numId w:val="42"/>
        </w:numPr>
        <w:autoSpaceDE w:val="0"/>
        <w:autoSpaceDN w:val="0"/>
        <w:adjustRightInd w:val="0"/>
        <w:spacing w:after="0" w:line="240" w:lineRule="auto"/>
        <w:contextualSpacing/>
        <w:rPr>
          <w:rFonts w:cs="Verdana"/>
          <w:color w:val="000000"/>
          <w:sz w:val="18"/>
          <w:szCs w:val="18"/>
        </w:rPr>
      </w:pPr>
      <w:r w:rsidRPr="00B00D17">
        <w:rPr>
          <w:rFonts w:cs="Verdana"/>
          <w:color w:val="000000"/>
          <w:sz w:val="18"/>
          <w:szCs w:val="18"/>
        </w:rPr>
        <w:t xml:space="preserve">On apprend que le BFRE est estimé à 36 jours de CA HT (1 an = 360 jours). Sachant que les variations de BFRE seront récupérées au terme de la durée retenue : Calculer le montant de ces variations et modifier les flux en conséquence.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rPr>
          <w:rFonts w:cstheme="minorHAnsi"/>
          <w:b/>
          <w:sz w:val="18"/>
          <w:szCs w:val="18"/>
          <w:u w:val="single"/>
        </w:rPr>
      </w:pPr>
    </w:p>
    <w:p w:rsidR="00B00D17" w:rsidRPr="00B00D17" w:rsidRDefault="00B00D17" w:rsidP="00B00D17">
      <w:pPr>
        <w:rPr>
          <w:rFonts w:cstheme="minorHAnsi"/>
          <w:b/>
          <w:sz w:val="18"/>
          <w:szCs w:val="18"/>
          <w:u w:val="single"/>
        </w:rPr>
      </w:pPr>
    </w:p>
    <w:p w:rsidR="00B00D17" w:rsidRPr="00B00D17" w:rsidRDefault="00B00D17" w:rsidP="00B00D17">
      <w:pPr>
        <w:rPr>
          <w:rFonts w:cstheme="minorHAnsi"/>
          <w:b/>
          <w:sz w:val="18"/>
          <w:szCs w:val="18"/>
          <w:u w:val="single"/>
        </w:rPr>
      </w:pPr>
    </w:p>
    <w:p w:rsidR="00B00D17" w:rsidRPr="00B00D17" w:rsidRDefault="00B00D17" w:rsidP="00B00D17">
      <w:pPr>
        <w:rPr>
          <w:rFonts w:cstheme="minorHAnsi"/>
          <w:b/>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lastRenderedPageBreak/>
        <w:t>EXERCICE 36</w:t>
      </w:r>
    </w:p>
    <w:p w:rsidR="00B00D17" w:rsidRPr="00B00D17" w:rsidRDefault="00B00D17" w:rsidP="00B00D17">
      <w:pPr>
        <w:autoSpaceDE w:val="0"/>
        <w:autoSpaceDN w:val="0"/>
        <w:adjustRightInd w:val="0"/>
        <w:spacing w:after="0" w:line="240" w:lineRule="auto"/>
        <w:rPr>
          <w:rFonts w:cs="Verdana"/>
          <w:b/>
          <w:color w:val="000000"/>
          <w:sz w:val="18"/>
          <w:szCs w:val="18"/>
          <w:u w:val="single"/>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color w:val="000000"/>
          <w:sz w:val="18"/>
          <w:szCs w:val="18"/>
        </w:rPr>
        <w:t>Une entreprise dispose d’une enveloppe globale de 11 millions euros pour réaliser ses investissements. Les VAN et IP des projets envisagés sont donnés dans le tableau suivant :</w:t>
      </w:r>
    </w:p>
    <w:p w:rsidR="00B00D17" w:rsidRPr="00B00D17" w:rsidRDefault="00B00D17" w:rsidP="00B00D17">
      <w:pPr>
        <w:autoSpaceDE w:val="0"/>
        <w:autoSpaceDN w:val="0"/>
        <w:adjustRightInd w:val="0"/>
        <w:spacing w:after="0" w:line="240" w:lineRule="auto"/>
        <w:rPr>
          <w:rFonts w:cs="Verdana"/>
          <w:b/>
          <w:color w:val="000000"/>
          <w:sz w:val="18"/>
          <w:szCs w:val="18"/>
          <w:u w:val="single"/>
        </w:rPr>
      </w:pPr>
    </w:p>
    <w:tbl>
      <w:tblPr>
        <w:tblStyle w:val="Grilledutableau"/>
        <w:tblW w:w="0" w:type="auto"/>
        <w:tblLook w:val="04A0" w:firstRow="1" w:lastRow="0" w:firstColumn="1" w:lastColumn="0" w:noHBand="0" w:noVBand="1"/>
      </w:tblPr>
      <w:tblGrid>
        <w:gridCol w:w="1389"/>
        <w:gridCol w:w="768"/>
        <w:gridCol w:w="767"/>
        <w:gridCol w:w="767"/>
        <w:gridCol w:w="767"/>
        <w:gridCol w:w="767"/>
        <w:gridCol w:w="767"/>
        <w:gridCol w:w="767"/>
        <w:gridCol w:w="767"/>
        <w:gridCol w:w="768"/>
        <w:gridCol w:w="768"/>
      </w:tblGrid>
      <w:tr w:rsidR="00B00D17" w:rsidRPr="00B00D17" w:rsidTr="00B00D17">
        <w:tc>
          <w:tcPr>
            <w:tcW w:w="823" w:type="dxa"/>
            <w:shd w:val="clear" w:color="auto" w:fill="BFBFBF" w:themeFill="background1" w:themeFillShade="BF"/>
          </w:tcPr>
          <w:p w:rsidR="00B00D17" w:rsidRPr="00B00D17" w:rsidRDefault="00B00D17" w:rsidP="00B00D17">
            <w:pPr>
              <w:autoSpaceDE w:val="0"/>
              <w:autoSpaceDN w:val="0"/>
              <w:adjustRightInd w:val="0"/>
              <w:jc w:val="center"/>
              <w:rPr>
                <w:rFonts w:cs="Verdana"/>
                <w:b/>
                <w:color w:val="000000"/>
                <w:sz w:val="18"/>
                <w:szCs w:val="18"/>
              </w:rPr>
            </w:pPr>
            <w:r w:rsidRPr="00B00D17">
              <w:rPr>
                <w:rFonts w:cs="Verdana"/>
                <w:b/>
                <w:color w:val="000000"/>
                <w:sz w:val="18"/>
                <w:szCs w:val="18"/>
              </w:rPr>
              <w:t>PROJETS</w:t>
            </w:r>
          </w:p>
        </w:tc>
        <w:tc>
          <w:tcPr>
            <w:tcW w:w="823" w:type="dxa"/>
            <w:shd w:val="clear" w:color="auto" w:fill="BFBFBF" w:themeFill="background1" w:themeFillShade="BF"/>
          </w:tcPr>
          <w:p w:rsidR="00B00D17" w:rsidRPr="00B00D17" w:rsidRDefault="00B00D17" w:rsidP="00B00D17">
            <w:pPr>
              <w:autoSpaceDE w:val="0"/>
              <w:autoSpaceDN w:val="0"/>
              <w:adjustRightInd w:val="0"/>
              <w:jc w:val="center"/>
              <w:rPr>
                <w:rFonts w:cs="Verdana"/>
                <w:b/>
                <w:color w:val="000000"/>
                <w:sz w:val="18"/>
                <w:szCs w:val="18"/>
              </w:rPr>
            </w:pPr>
            <w:r w:rsidRPr="00B00D17">
              <w:rPr>
                <w:rFonts w:cs="Verdana"/>
                <w:b/>
                <w:color w:val="000000"/>
                <w:sz w:val="18"/>
                <w:szCs w:val="18"/>
              </w:rPr>
              <w:t>A</w:t>
            </w:r>
          </w:p>
        </w:tc>
        <w:tc>
          <w:tcPr>
            <w:tcW w:w="823" w:type="dxa"/>
            <w:shd w:val="clear" w:color="auto" w:fill="BFBFBF" w:themeFill="background1" w:themeFillShade="BF"/>
          </w:tcPr>
          <w:p w:rsidR="00B00D17" w:rsidRPr="00B00D17" w:rsidRDefault="00B00D17" w:rsidP="00B00D17">
            <w:pPr>
              <w:autoSpaceDE w:val="0"/>
              <w:autoSpaceDN w:val="0"/>
              <w:adjustRightInd w:val="0"/>
              <w:jc w:val="center"/>
              <w:rPr>
                <w:rFonts w:cs="Verdana"/>
                <w:b/>
                <w:color w:val="000000"/>
                <w:sz w:val="18"/>
                <w:szCs w:val="18"/>
              </w:rPr>
            </w:pPr>
            <w:r w:rsidRPr="00B00D17">
              <w:rPr>
                <w:rFonts w:cs="Verdana"/>
                <w:b/>
                <w:color w:val="000000"/>
                <w:sz w:val="18"/>
                <w:szCs w:val="18"/>
              </w:rPr>
              <w:t>B</w:t>
            </w:r>
          </w:p>
        </w:tc>
        <w:tc>
          <w:tcPr>
            <w:tcW w:w="823" w:type="dxa"/>
            <w:shd w:val="clear" w:color="auto" w:fill="BFBFBF" w:themeFill="background1" w:themeFillShade="BF"/>
          </w:tcPr>
          <w:p w:rsidR="00B00D17" w:rsidRPr="00B00D17" w:rsidRDefault="00B00D17" w:rsidP="00B00D17">
            <w:pPr>
              <w:autoSpaceDE w:val="0"/>
              <w:autoSpaceDN w:val="0"/>
              <w:adjustRightInd w:val="0"/>
              <w:jc w:val="center"/>
              <w:rPr>
                <w:rFonts w:cs="Verdana"/>
                <w:b/>
                <w:color w:val="000000"/>
                <w:sz w:val="18"/>
                <w:szCs w:val="18"/>
              </w:rPr>
            </w:pPr>
            <w:r w:rsidRPr="00B00D17">
              <w:rPr>
                <w:rFonts w:cs="Verdana"/>
                <w:b/>
                <w:color w:val="000000"/>
                <w:sz w:val="18"/>
                <w:szCs w:val="18"/>
              </w:rPr>
              <w:t>C</w:t>
            </w:r>
          </w:p>
        </w:tc>
        <w:tc>
          <w:tcPr>
            <w:tcW w:w="824" w:type="dxa"/>
            <w:shd w:val="clear" w:color="auto" w:fill="BFBFBF" w:themeFill="background1" w:themeFillShade="BF"/>
          </w:tcPr>
          <w:p w:rsidR="00B00D17" w:rsidRPr="00B00D17" w:rsidRDefault="00B00D17" w:rsidP="00B00D17">
            <w:pPr>
              <w:autoSpaceDE w:val="0"/>
              <w:autoSpaceDN w:val="0"/>
              <w:adjustRightInd w:val="0"/>
              <w:jc w:val="center"/>
              <w:rPr>
                <w:rFonts w:cs="Verdana"/>
                <w:b/>
                <w:color w:val="000000"/>
                <w:sz w:val="18"/>
                <w:szCs w:val="18"/>
              </w:rPr>
            </w:pPr>
            <w:r w:rsidRPr="00B00D17">
              <w:rPr>
                <w:rFonts w:cs="Verdana"/>
                <w:b/>
                <w:color w:val="000000"/>
                <w:sz w:val="18"/>
                <w:szCs w:val="18"/>
              </w:rPr>
              <w:t>D</w:t>
            </w:r>
          </w:p>
        </w:tc>
        <w:tc>
          <w:tcPr>
            <w:tcW w:w="824" w:type="dxa"/>
            <w:shd w:val="clear" w:color="auto" w:fill="BFBFBF" w:themeFill="background1" w:themeFillShade="BF"/>
          </w:tcPr>
          <w:p w:rsidR="00B00D17" w:rsidRPr="00B00D17" w:rsidRDefault="00B00D17" w:rsidP="00B00D17">
            <w:pPr>
              <w:autoSpaceDE w:val="0"/>
              <w:autoSpaceDN w:val="0"/>
              <w:adjustRightInd w:val="0"/>
              <w:jc w:val="center"/>
              <w:rPr>
                <w:rFonts w:cs="Verdana"/>
                <w:b/>
                <w:color w:val="000000"/>
                <w:sz w:val="18"/>
                <w:szCs w:val="18"/>
              </w:rPr>
            </w:pPr>
            <w:r w:rsidRPr="00B00D17">
              <w:rPr>
                <w:rFonts w:cs="Verdana"/>
                <w:b/>
                <w:color w:val="000000"/>
                <w:sz w:val="18"/>
                <w:szCs w:val="18"/>
              </w:rPr>
              <w:t>E</w:t>
            </w:r>
          </w:p>
        </w:tc>
        <w:tc>
          <w:tcPr>
            <w:tcW w:w="824" w:type="dxa"/>
            <w:shd w:val="clear" w:color="auto" w:fill="BFBFBF" w:themeFill="background1" w:themeFillShade="BF"/>
          </w:tcPr>
          <w:p w:rsidR="00B00D17" w:rsidRPr="00B00D17" w:rsidRDefault="00B00D17" w:rsidP="00B00D17">
            <w:pPr>
              <w:autoSpaceDE w:val="0"/>
              <w:autoSpaceDN w:val="0"/>
              <w:adjustRightInd w:val="0"/>
              <w:jc w:val="center"/>
              <w:rPr>
                <w:rFonts w:cs="Verdana"/>
                <w:b/>
                <w:color w:val="000000"/>
                <w:sz w:val="18"/>
                <w:szCs w:val="18"/>
              </w:rPr>
            </w:pPr>
            <w:r w:rsidRPr="00B00D17">
              <w:rPr>
                <w:rFonts w:cs="Verdana"/>
                <w:b/>
                <w:color w:val="000000"/>
                <w:sz w:val="18"/>
                <w:szCs w:val="18"/>
              </w:rPr>
              <w:t>F</w:t>
            </w:r>
          </w:p>
        </w:tc>
        <w:tc>
          <w:tcPr>
            <w:tcW w:w="824" w:type="dxa"/>
            <w:shd w:val="clear" w:color="auto" w:fill="BFBFBF" w:themeFill="background1" w:themeFillShade="BF"/>
          </w:tcPr>
          <w:p w:rsidR="00B00D17" w:rsidRPr="00B00D17" w:rsidRDefault="00B00D17" w:rsidP="00B00D17">
            <w:pPr>
              <w:autoSpaceDE w:val="0"/>
              <w:autoSpaceDN w:val="0"/>
              <w:adjustRightInd w:val="0"/>
              <w:jc w:val="center"/>
              <w:rPr>
                <w:rFonts w:cs="Verdana"/>
                <w:b/>
                <w:color w:val="000000"/>
                <w:sz w:val="18"/>
                <w:szCs w:val="18"/>
              </w:rPr>
            </w:pPr>
            <w:r w:rsidRPr="00B00D17">
              <w:rPr>
                <w:rFonts w:cs="Verdana"/>
                <w:b/>
                <w:color w:val="000000"/>
                <w:sz w:val="18"/>
                <w:szCs w:val="18"/>
              </w:rPr>
              <w:t>G</w:t>
            </w:r>
          </w:p>
        </w:tc>
        <w:tc>
          <w:tcPr>
            <w:tcW w:w="824" w:type="dxa"/>
            <w:shd w:val="clear" w:color="auto" w:fill="BFBFBF" w:themeFill="background1" w:themeFillShade="BF"/>
          </w:tcPr>
          <w:p w:rsidR="00B00D17" w:rsidRPr="00B00D17" w:rsidRDefault="00B00D17" w:rsidP="00B00D17">
            <w:pPr>
              <w:autoSpaceDE w:val="0"/>
              <w:autoSpaceDN w:val="0"/>
              <w:adjustRightInd w:val="0"/>
              <w:jc w:val="center"/>
              <w:rPr>
                <w:rFonts w:cs="Verdana"/>
                <w:b/>
                <w:color w:val="000000"/>
                <w:sz w:val="18"/>
                <w:szCs w:val="18"/>
              </w:rPr>
            </w:pPr>
            <w:r w:rsidRPr="00B00D17">
              <w:rPr>
                <w:rFonts w:cs="Verdana"/>
                <w:b/>
                <w:color w:val="000000"/>
                <w:sz w:val="18"/>
                <w:szCs w:val="18"/>
              </w:rPr>
              <w:t>H</w:t>
            </w:r>
          </w:p>
        </w:tc>
        <w:tc>
          <w:tcPr>
            <w:tcW w:w="825" w:type="dxa"/>
            <w:shd w:val="clear" w:color="auto" w:fill="BFBFBF" w:themeFill="background1" w:themeFillShade="BF"/>
          </w:tcPr>
          <w:p w:rsidR="00B00D17" w:rsidRPr="00B00D17" w:rsidRDefault="00B00D17" w:rsidP="00B00D17">
            <w:pPr>
              <w:autoSpaceDE w:val="0"/>
              <w:autoSpaceDN w:val="0"/>
              <w:adjustRightInd w:val="0"/>
              <w:jc w:val="center"/>
              <w:rPr>
                <w:rFonts w:cs="Verdana"/>
                <w:b/>
                <w:color w:val="000000"/>
                <w:sz w:val="18"/>
                <w:szCs w:val="18"/>
              </w:rPr>
            </w:pPr>
            <w:r w:rsidRPr="00B00D17">
              <w:rPr>
                <w:rFonts w:cs="Verdana"/>
                <w:b/>
                <w:color w:val="000000"/>
                <w:sz w:val="18"/>
                <w:szCs w:val="18"/>
              </w:rPr>
              <w:t>I</w:t>
            </w:r>
          </w:p>
        </w:tc>
        <w:tc>
          <w:tcPr>
            <w:tcW w:w="825" w:type="dxa"/>
            <w:shd w:val="clear" w:color="auto" w:fill="BFBFBF" w:themeFill="background1" w:themeFillShade="BF"/>
          </w:tcPr>
          <w:p w:rsidR="00B00D17" w:rsidRPr="00B00D17" w:rsidRDefault="00B00D17" w:rsidP="00B00D17">
            <w:pPr>
              <w:autoSpaceDE w:val="0"/>
              <w:autoSpaceDN w:val="0"/>
              <w:adjustRightInd w:val="0"/>
              <w:jc w:val="center"/>
              <w:rPr>
                <w:rFonts w:cs="Verdana"/>
                <w:b/>
                <w:color w:val="000000"/>
                <w:sz w:val="18"/>
                <w:szCs w:val="18"/>
              </w:rPr>
            </w:pPr>
            <w:r w:rsidRPr="00B00D17">
              <w:rPr>
                <w:rFonts w:cs="Verdana"/>
                <w:b/>
                <w:color w:val="000000"/>
                <w:sz w:val="18"/>
                <w:szCs w:val="18"/>
              </w:rPr>
              <w:t>J</w:t>
            </w:r>
          </w:p>
        </w:tc>
      </w:tr>
      <w:tr w:rsidR="00B00D17" w:rsidRPr="00B00D17" w:rsidTr="00B00D17">
        <w:tc>
          <w:tcPr>
            <w:tcW w:w="823"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Investissements</w:t>
            </w:r>
          </w:p>
        </w:tc>
        <w:tc>
          <w:tcPr>
            <w:tcW w:w="823"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1,50</w:t>
            </w:r>
          </w:p>
        </w:tc>
        <w:tc>
          <w:tcPr>
            <w:tcW w:w="823"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2,00</w:t>
            </w:r>
          </w:p>
        </w:tc>
        <w:tc>
          <w:tcPr>
            <w:tcW w:w="823"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1,00</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4,00</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3,00</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2,00</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1,00</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4,00</w:t>
            </w:r>
          </w:p>
        </w:tc>
        <w:tc>
          <w:tcPr>
            <w:tcW w:w="825"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3,00</w:t>
            </w:r>
          </w:p>
        </w:tc>
        <w:tc>
          <w:tcPr>
            <w:tcW w:w="825"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2,00</w:t>
            </w:r>
          </w:p>
        </w:tc>
      </w:tr>
      <w:tr w:rsidR="00B00D17" w:rsidRPr="00B00D17" w:rsidTr="00B00D17">
        <w:tc>
          <w:tcPr>
            <w:tcW w:w="823"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VAN</w:t>
            </w:r>
          </w:p>
        </w:tc>
        <w:tc>
          <w:tcPr>
            <w:tcW w:w="823"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0,23</w:t>
            </w:r>
          </w:p>
        </w:tc>
        <w:tc>
          <w:tcPr>
            <w:tcW w:w="823"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0,48</w:t>
            </w:r>
          </w:p>
        </w:tc>
        <w:tc>
          <w:tcPr>
            <w:tcW w:w="823"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0,45</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0,40</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2,40</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0,72</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0,44</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0,96</w:t>
            </w:r>
          </w:p>
        </w:tc>
        <w:tc>
          <w:tcPr>
            <w:tcW w:w="825"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0,42</w:t>
            </w:r>
          </w:p>
        </w:tc>
        <w:tc>
          <w:tcPr>
            <w:tcW w:w="825"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1,12</w:t>
            </w:r>
          </w:p>
        </w:tc>
      </w:tr>
      <w:tr w:rsidR="00B00D17" w:rsidRPr="00B00D17" w:rsidTr="00B00D17">
        <w:tc>
          <w:tcPr>
            <w:tcW w:w="823"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IP</w:t>
            </w:r>
          </w:p>
        </w:tc>
        <w:tc>
          <w:tcPr>
            <w:tcW w:w="823"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1,15</w:t>
            </w:r>
          </w:p>
        </w:tc>
        <w:tc>
          <w:tcPr>
            <w:tcW w:w="823"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1,24</w:t>
            </w:r>
          </w:p>
        </w:tc>
        <w:tc>
          <w:tcPr>
            <w:tcW w:w="823"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1,45</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1,10</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1,80</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1,36</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1,44</w:t>
            </w:r>
          </w:p>
        </w:tc>
        <w:tc>
          <w:tcPr>
            <w:tcW w:w="824"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1,24</w:t>
            </w:r>
          </w:p>
        </w:tc>
        <w:tc>
          <w:tcPr>
            <w:tcW w:w="825"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1,14</w:t>
            </w:r>
          </w:p>
        </w:tc>
        <w:tc>
          <w:tcPr>
            <w:tcW w:w="825" w:type="dxa"/>
          </w:tcPr>
          <w:p w:rsidR="00B00D17" w:rsidRPr="00B00D17" w:rsidRDefault="00B00D17" w:rsidP="00B00D17">
            <w:pPr>
              <w:autoSpaceDE w:val="0"/>
              <w:autoSpaceDN w:val="0"/>
              <w:adjustRightInd w:val="0"/>
              <w:jc w:val="center"/>
              <w:rPr>
                <w:rFonts w:cs="Verdana"/>
                <w:color w:val="000000"/>
                <w:sz w:val="18"/>
                <w:szCs w:val="18"/>
              </w:rPr>
            </w:pPr>
            <w:r w:rsidRPr="00B00D17">
              <w:rPr>
                <w:rFonts w:cs="Verdana"/>
                <w:color w:val="000000"/>
                <w:sz w:val="18"/>
                <w:szCs w:val="18"/>
              </w:rPr>
              <w:t>1,56</w:t>
            </w:r>
          </w:p>
        </w:tc>
      </w:tr>
    </w:tbl>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b/>
          <w:color w:val="000000"/>
          <w:sz w:val="18"/>
          <w:szCs w:val="18"/>
          <w:u w:val="single"/>
        </w:rPr>
      </w:pPr>
      <w:r w:rsidRPr="00B00D17">
        <w:rPr>
          <w:rFonts w:cs="Verdana"/>
          <w:b/>
          <w:color w:val="000000"/>
          <w:sz w:val="18"/>
          <w:szCs w:val="18"/>
          <w:u w:val="single"/>
        </w:rPr>
        <w:t>Travail à faire :</w:t>
      </w:r>
    </w:p>
    <w:p w:rsidR="00B00D17" w:rsidRPr="00B00D17" w:rsidRDefault="00B00D17" w:rsidP="00B00D17">
      <w:pPr>
        <w:autoSpaceDE w:val="0"/>
        <w:autoSpaceDN w:val="0"/>
        <w:adjustRightInd w:val="0"/>
        <w:spacing w:after="0" w:line="240" w:lineRule="auto"/>
        <w:rPr>
          <w:rFonts w:cs="Verdana"/>
          <w:color w:val="000000"/>
          <w:sz w:val="18"/>
          <w:szCs w:val="18"/>
        </w:rPr>
      </w:pPr>
    </w:p>
    <w:p w:rsidR="00B00D17" w:rsidRPr="00B00D17" w:rsidRDefault="00B00D17" w:rsidP="00B00D17">
      <w:pPr>
        <w:autoSpaceDE w:val="0"/>
        <w:autoSpaceDN w:val="0"/>
        <w:adjustRightInd w:val="0"/>
        <w:spacing w:after="0" w:line="240" w:lineRule="auto"/>
        <w:rPr>
          <w:rFonts w:cs="Verdana"/>
          <w:color w:val="000000"/>
          <w:sz w:val="18"/>
          <w:szCs w:val="18"/>
        </w:rPr>
      </w:pPr>
      <w:r w:rsidRPr="00B00D17">
        <w:rPr>
          <w:sz w:val="18"/>
          <w:szCs w:val="18"/>
        </w:rPr>
        <w:t>Quels sont les projets qu’elle doit réaliser ?</w:t>
      </w:r>
    </w:p>
    <w:p w:rsidR="00B00D17" w:rsidRPr="00B00D17" w:rsidRDefault="00B00D17" w:rsidP="00B00D17">
      <w:pPr>
        <w:rPr>
          <w:rFonts w:cstheme="minorHAnsi"/>
          <w:b/>
          <w:sz w:val="18"/>
          <w:szCs w:val="18"/>
          <w:u w:val="single"/>
        </w:rPr>
      </w:pPr>
    </w:p>
    <w:p w:rsidR="00B00D17" w:rsidRPr="00FF3E73" w:rsidRDefault="00B00D17" w:rsidP="00B00D17">
      <w:pPr>
        <w:rPr>
          <w:rFonts w:cstheme="minorHAnsi"/>
          <w:b/>
          <w:szCs w:val="18"/>
          <w:u w:val="single"/>
        </w:rPr>
      </w:pPr>
      <w:r w:rsidRPr="00FF3E73">
        <w:rPr>
          <w:rFonts w:cstheme="minorHAnsi"/>
          <w:b/>
          <w:szCs w:val="18"/>
          <w:u w:val="single"/>
        </w:rPr>
        <w:t>EXERCICE 37</w:t>
      </w:r>
    </w:p>
    <w:p w:rsidR="00FF3E73" w:rsidRPr="00FF3E73" w:rsidRDefault="00FF3E73" w:rsidP="00B00D17">
      <w:pPr>
        <w:rPr>
          <w:rFonts w:cstheme="minorHAnsi"/>
          <w:b/>
          <w:szCs w:val="18"/>
        </w:rPr>
      </w:pPr>
      <w:r w:rsidRPr="00062B08">
        <w:rPr>
          <w:rFonts w:cstheme="minorHAnsi"/>
          <w:b/>
          <w:szCs w:val="18"/>
        </w:rPr>
        <w:t xml:space="preserve">Le chiffre d’affaires journalier hors taxes d’une entreprise est de 10 000 €. Le montant des stocks de MP à détenir en permanence s’élève à 45 jours de consommation. Les consommations journalières se montent à 6 </w:t>
      </w:r>
      <w:r>
        <w:rPr>
          <w:rFonts w:cstheme="minorHAnsi"/>
          <w:b/>
          <w:szCs w:val="18"/>
        </w:rPr>
        <w:t>000 €. Quel est le besoin</w:t>
      </w:r>
      <w:r w:rsidRPr="00062B08">
        <w:rPr>
          <w:rFonts w:cstheme="minorHAnsi"/>
          <w:b/>
          <w:szCs w:val="18"/>
        </w:rPr>
        <w:t xml:space="preserve"> </w:t>
      </w:r>
      <w:r>
        <w:rPr>
          <w:rFonts w:cstheme="minorHAnsi"/>
          <w:b/>
          <w:szCs w:val="18"/>
        </w:rPr>
        <w:t>en jours de CA</w:t>
      </w:r>
      <w:r w:rsidRPr="00062B08">
        <w:rPr>
          <w:rFonts w:cstheme="minorHAnsi"/>
          <w:b/>
          <w:szCs w:val="18"/>
        </w:rPr>
        <w:t xml:space="preserve"> qui doit figurer dans le BFRE prévisionnel ?</w:t>
      </w:r>
    </w:p>
    <w:p w:rsidR="00B00D17" w:rsidRPr="00B00D17" w:rsidRDefault="00B00D17" w:rsidP="00B00D17">
      <w:pPr>
        <w:rPr>
          <w:rFonts w:cstheme="minorHAnsi"/>
          <w:b/>
          <w:sz w:val="18"/>
          <w:szCs w:val="18"/>
          <w:u w:val="single"/>
        </w:rPr>
      </w:pPr>
      <w:r w:rsidRPr="00B00D17">
        <w:rPr>
          <w:rFonts w:cstheme="minorHAnsi"/>
          <w:b/>
          <w:sz w:val="18"/>
          <w:szCs w:val="18"/>
          <w:u w:val="single"/>
        </w:rPr>
        <w:t>EXERCICE 38</w:t>
      </w:r>
    </w:p>
    <w:p w:rsidR="00B00D17" w:rsidRPr="00B00D17" w:rsidRDefault="00B00D17" w:rsidP="00B00D17">
      <w:pPr>
        <w:rPr>
          <w:rFonts w:cstheme="minorHAnsi"/>
          <w:sz w:val="18"/>
          <w:szCs w:val="18"/>
        </w:rPr>
      </w:pPr>
      <w:r w:rsidRPr="00B00D17">
        <w:rPr>
          <w:rFonts w:cstheme="minorHAnsi"/>
          <w:sz w:val="18"/>
          <w:szCs w:val="18"/>
        </w:rPr>
        <w:t>Les renseignements concernant les durées d’écoulement sont les suivants : durée de stockage des MP = 90 jours ; durée de stockage de PF = 30 jours ; Crédit-clients = 45 jours ; crédit-fournisseur de MP et de charges indirectes = 75 jours. La TVA est payée le 20 de chaque mois. L’entreprise paie ses salariés le dernier jour de chaque mois. Elle règle les charges sociales 15 jours après la fin de chaque trimestre.</w:t>
      </w:r>
    </w:p>
    <w:p w:rsidR="00B00D17" w:rsidRPr="00B00D17" w:rsidRDefault="00B00D17" w:rsidP="00B00D17">
      <w:pPr>
        <w:rPr>
          <w:rFonts w:cstheme="minorHAnsi"/>
          <w:sz w:val="18"/>
          <w:szCs w:val="18"/>
        </w:rPr>
      </w:pPr>
      <w:r w:rsidRPr="00B00D17">
        <w:rPr>
          <w:rFonts w:cstheme="minorHAnsi"/>
          <w:sz w:val="18"/>
          <w:szCs w:val="18"/>
        </w:rPr>
        <w:t>Les coûts pour 100 € de CA HT sont les suivants :</w:t>
      </w:r>
    </w:p>
    <w:p w:rsidR="00B00D17" w:rsidRPr="00B00D17" w:rsidRDefault="00B00D17" w:rsidP="00B00D17">
      <w:pPr>
        <w:numPr>
          <w:ilvl w:val="0"/>
          <w:numId w:val="25"/>
        </w:numPr>
        <w:spacing w:after="0" w:line="240" w:lineRule="auto"/>
        <w:rPr>
          <w:rFonts w:cstheme="minorHAnsi"/>
          <w:sz w:val="18"/>
          <w:szCs w:val="18"/>
        </w:rPr>
      </w:pPr>
      <w:r w:rsidRPr="00B00D17">
        <w:rPr>
          <w:rFonts w:cstheme="minorHAnsi"/>
          <w:sz w:val="18"/>
          <w:szCs w:val="18"/>
        </w:rPr>
        <w:t xml:space="preserve">Matières premières </w:t>
      </w:r>
      <w:r w:rsidRPr="00B00D17">
        <w:rPr>
          <w:rFonts w:cstheme="minorHAnsi"/>
          <w:sz w:val="18"/>
          <w:szCs w:val="18"/>
        </w:rPr>
        <w:tab/>
      </w:r>
      <w:r w:rsidRPr="00B00D17">
        <w:rPr>
          <w:rFonts w:cstheme="minorHAnsi"/>
          <w:sz w:val="18"/>
          <w:szCs w:val="18"/>
        </w:rPr>
        <w:tab/>
      </w:r>
      <w:r w:rsidRPr="00B00D17">
        <w:rPr>
          <w:rFonts w:cstheme="minorHAnsi"/>
          <w:sz w:val="18"/>
          <w:szCs w:val="18"/>
        </w:rPr>
        <w:tab/>
        <w:t>30 €</w:t>
      </w:r>
    </w:p>
    <w:p w:rsidR="00B00D17" w:rsidRPr="00B00D17" w:rsidRDefault="00B00D17" w:rsidP="00B00D17">
      <w:pPr>
        <w:numPr>
          <w:ilvl w:val="0"/>
          <w:numId w:val="25"/>
        </w:numPr>
        <w:spacing w:after="0" w:line="240" w:lineRule="auto"/>
        <w:rPr>
          <w:rFonts w:cstheme="minorHAnsi"/>
          <w:sz w:val="18"/>
          <w:szCs w:val="18"/>
        </w:rPr>
      </w:pPr>
      <w:r w:rsidRPr="00B00D17">
        <w:rPr>
          <w:rFonts w:cstheme="minorHAnsi"/>
          <w:sz w:val="18"/>
          <w:szCs w:val="18"/>
        </w:rPr>
        <w:t>Main d’œuvre directe</w:t>
      </w:r>
      <w:r w:rsidRPr="00B00D17">
        <w:rPr>
          <w:rFonts w:cstheme="minorHAnsi"/>
          <w:sz w:val="18"/>
          <w:szCs w:val="18"/>
        </w:rPr>
        <w:tab/>
      </w:r>
      <w:r w:rsidRPr="00B00D17">
        <w:rPr>
          <w:rFonts w:cstheme="minorHAnsi"/>
          <w:sz w:val="18"/>
          <w:szCs w:val="18"/>
        </w:rPr>
        <w:tab/>
      </w:r>
      <w:r w:rsidRPr="00B00D17">
        <w:rPr>
          <w:rFonts w:cstheme="minorHAnsi"/>
          <w:sz w:val="18"/>
          <w:szCs w:val="18"/>
        </w:rPr>
        <w:tab/>
        <w:t>20 €</w:t>
      </w:r>
    </w:p>
    <w:p w:rsidR="00B00D17" w:rsidRPr="00B00D17" w:rsidRDefault="00B00D17" w:rsidP="00B00D17">
      <w:pPr>
        <w:numPr>
          <w:ilvl w:val="0"/>
          <w:numId w:val="25"/>
        </w:numPr>
        <w:spacing w:after="0" w:line="240" w:lineRule="auto"/>
        <w:rPr>
          <w:rFonts w:cstheme="minorHAnsi"/>
          <w:sz w:val="18"/>
          <w:szCs w:val="18"/>
        </w:rPr>
      </w:pPr>
      <w:r w:rsidRPr="00B00D17">
        <w:rPr>
          <w:rFonts w:cstheme="minorHAnsi"/>
          <w:sz w:val="18"/>
          <w:szCs w:val="18"/>
        </w:rPr>
        <w:t>Charges sociales</w:t>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t>10 €</w:t>
      </w:r>
    </w:p>
    <w:p w:rsidR="00B00D17" w:rsidRPr="00B00D17" w:rsidRDefault="00B00D17" w:rsidP="00B00D17">
      <w:pPr>
        <w:numPr>
          <w:ilvl w:val="0"/>
          <w:numId w:val="25"/>
        </w:numPr>
        <w:spacing w:after="0" w:line="240" w:lineRule="auto"/>
        <w:rPr>
          <w:rFonts w:cstheme="minorHAnsi"/>
          <w:sz w:val="18"/>
          <w:szCs w:val="18"/>
        </w:rPr>
      </w:pPr>
      <w:r w:rsidRPr="00B00D17">
        <w:rPr>
          <w:rFonts w:cstheme="minorHAnsi"/>
          <w:sz w:val="18"/>
          <w:szCs w:val="18"/>
        </w:rPr>
        <w:t>Charges indirectes</w:t>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t>20 € (dont amortissement = 5 €)</w:t>
      </w:r>
    </w:p>
    <w:p w:rsidR="00B00D17" w:rsidRPr="00B00D17" w:rsidRDefault="00B00D17" w:rsidP="00B00D17">
      <w:pPr>
        <w:numPr>
          <w:ilvl w:val="0"/>
          <w:numId w:val="25"/>
        </w:numPr>
        <w:spacing w:after="0" w:line="240" w:lineRule="auto"/>
        <w:rPr>
          <w:rFonts w:cstheme="minorHAnsi"/>
          <w:sz w:val="18"/>
          <w:szCs w:val="18"/>
        </w:rPr>
      </w:pPr>
      <w:r w:rsidRPr="00B00D17">
        <w:rPr>
          <w:rFonts w:cstheme="minorHAnsi"/>
          <w:sz w:val="18"/>
          <w:szCs w:val="18"/>
        </w:rPr>
        <w:t>Taux de TVA</w:t>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t>20 % (sur les MP, les ventes et 50 % des CI)</w:t>
      </w:r>
    </w:p>
    <w:p w:rsidR="00B00D17" w:rsidRPr="00B00D17" w:rsidRDefault="00B00D17" w:rsidP="00B00D17">
      <w:pPr>
        <w:spacing w:after="0" w:line="240" w:lineRule="auto"/>
        <w:ind w:left="720"/>
        <w:rPr>
          <w:rFonts w:cstheme="minorHAnsi"/>
          <w:sz w:val="18"/>
          <w:szCs w:val="18"/>
        </w:rPr>
      </w:pPr>
    </w:p>
    <w:p w:rsidR="00B00D17" w:rsidRPr="00B00D17" w:rsidRDefault="00B00D17" w:rsidP="00B00D17">
      <w:pPr>
        <w:rPr>
          <w:rFonts w:cstheme="minorHAnsi"/>
          <w:sz w:val="18"/>
          <w:szCs w:val="18"/>
        </w:rPr>
      </w:pPr>
      <w:r w:rsidRPr="00B00D17">
        <w:rPr>
          <w:rFonts w:cstheme="minorHAnsi"/>
          <w:sz w:val="18"/>
          <w:szCs w:val="18"/>
        </w:rPr>
        <w:t>Déterminer le BFRE prévisionnel de cette entreprise en jours  de CA HT. En déduire le BFRE en euros si le CA journalier HT est de 10 000 €.</w:t>
      </w:r>
    </w:p>
    <w:p w:rsidR="00B00D17" w:rsidRPr="00B00D17" w:rsidRDefault="00B00D17" w:rsidP="00B00D17">
      <w:pPr>
        <w:rPr>
          <w:rFonts w:cstheme="minorHAnsi"/>
          <w:sz w:val="18"/>
          <w:szCs w:val="18"/>
        </w:rPr>
      </w:pPr>
      <w:r w:rsidRPr="00B00D17">
        <w:rPr>
          <w:rFonts w:cstheme="minorHAnsi"/>
          <w:b/>
          <w:sz w:val="18"/>
          <w:szCs w:val="18"/>
          <w:u w:val="single"/>
        </w:rPr>
        <w:t>EXERCICE 39</w:t>
      </w:r>
    </w:p>
    <w:p w:rsidR="00B00D17" w:rsidRPr="00B00D17" w:rsidRDefault="00B00D17" w:rsidP="00B00D17">
      <w:pPr>
        <w:rPr>
          <w:rFonts w:cstheme="minorHAnsi"/>
          <w:sz w:val="18"/>
          <w:szCs w:val="18"/>
        </w:rPr>
      </w:pPr>
      <w:r w:rsidRPr="00B00D17">
        <w:rPr>
          <w:rFonts w:cstheme="minorHAnsi"/>
          <w:sz w:val="18"/>
          <w:szCs w:val="18"/>
        </w:rPr>
        <w:t>Le chiffre d’affaires annuel HT d’une entreprise s’élève à 600 000 €. Les charges annuelles sont les suivantes :</w:t>
      </w:r>
    </w:p>
    <w:p w:rsidR="00B00D17" w:rsidRPr="00B00D17" w:rsidRDefault="00B00D17" w:rsidP="00C644F6">
      <w:pPr>
        <w:numPr>
          <w:ilvl w:val="0"/>
          <w:numId w:val="43"/>
        </w:numPr>
        <w:spacing w:after="0" w:line="240" w:lineRule="auto"/>
        <w:rPr>
          <w:rFonts w:cstheme="minorHAnsi"/>
          <w:sz w:val="18"/>
          <w:szCs w:val="18"/>
        </w:rPr>
      </w:pPr>
      <w:r w:rsidRPr="00B00D17">
        <w:rPr>
          <w:rFonts w:cstheme="minorHAnsi"/>
          <w:sz w:val="18"/>
          <w:szCs w:val="18"/>
        </w:rPr>
        <w:t xml:space="preserve">Matières premières </w:t>
      </w:r>
      <w:r w:rsidRPr="00B00D17">
        <w:rPr>
          <w:rFonts w:cstheme="minorHAnsi"/>
          <w:sz w:val="18"/>
          <w:szCs w:val="18"/>
        </w:rPr>
        <w:tab/>
      </w:r>
      <w:r w:rsidRPr="00B00D17">
        <w:rPr>
          <w:rFonts w:cstheme="minorHAnsi"/>
          <w:sz w:val="18"/>
          <w:szCs w:val="18"/>
        </w:rPr>
        <w:tab/>
      </w:r>
      <w:r w:rsidRPr="00B00D17">
        <w:rPr>
          <w:rFonts w:cstheme="minorHAnsi"/>
          <w:sz w:val="18"/>
          <w:szCs w:val="18"/>
        </w:rPr>
        <w:tab/>
        <w:t>180 000 €</w:t>
      </w:r>
    </w:p>
    <w:p w:rsidR="00B00D17" w:rsidRPr="00B00D17" w:rsidRDefault="00B00D17" w:rsidP="00C644F6">
      <w:pPr>
        <w:numPr>
          <w:ilvl w:val="0"/>
          <w:numId w:val="43"/>
        </w:numPr>
        <w:spacing w:after="0" w:line="240" w:lineRule="auto"/>
        <w:rPr>
          <w:rFonts w:cstheme="minorHAnsi"/>
          <w:sz w:val="18"/>
          <w:szCs w:val="18"/>
        </w:rPr>
      </w:pPr>
      <w:r w:rsidRPr="00B00D17">
        <w:rPr>
          <w:rFonts w:cstheme="minorHAnsi"/>
          <w:sz w:val="18"/>
          <w:szCs w:val="18"/>
        </w:rPr>
        <w:t>Main d’œuvre directe</w:t>
      </w:r>
      <w:r w:rsidRPr="00B00D17">
        <w:rPr>
          <w:rFonts w:cstheme="minorHAnsi"/>
          <w:sz w:val="18"/>
          <w:szCs w:val="18"/>
        </w:rPr>
        <w:tab/>
      </w:r>
      <w:r w:rsidRPr="00B00D17">
        <w:rPr>
          <w:rFonts w:cstheme="minorHAnsi"/>
          <w:sz w:val="18"/>
          <w:szCs w:val="18"/>
        </w:rPr>
        <w:tab/>
      </w:r>
      <w:r w:rsidRPr="00B00D17">
        <w:rPr>
          <w:rFonts w:cstheme="minorHAnsi"/>
          <w:sz w:val="18"/>
          <w:szCs w:val="18"/>
        </w:rPr>
        <w:tab/>
        <w:t>150 000 €</w:t>
      </w:r>
    </w:p>
    <w:p w:rsidR="00B00D17" w:rsidRPr="00B00D17" w:rsidRDefault="00B00D17" w:rsidP="00C644F6">
      <w:pPr>
        <w:numPr>
          <w:ilvl w:val="0"/>
          <w:numId w:val="43"/>
        </w:numPr>
        <w:spacing w:after="0" w:line="240" w:lineRule="auto"/>
        <w:rPr>
          <w:rFonts w:cstheme="minorHAnsi"/>
          <w:sz w:val="18"/>
          <w:szCs w:val="18"/>
        </w:rPr>
      </w:pPr>
      <w:r w:rsidRPr="00B00D17">
        <w:rPr>
          <w:rFonts w:cstheme="minorHAnsi"/>
          <w:sz w:val="18"/>
          <w:szCs w:val="18"/>
        </w:rPr>
        <w:t>Charges indirectes</w:t>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t>200 000 €</w:t>
      </w:r>
    </w:p>
    <w:p w:rsidR="00B00D17" w:rsidRPr="00B00D17" w:rsidRDefault="00B00D17" w:rsidP="00B00D17">
      <w:pPr>
        <w:spacing w:after="0" w:line="240" w:lineRule="auto"/>
        <w:ind w:left="720"/>
        <w:rPr>
          <w:rFonts w:cstheme="minorHAnsi"/>
          <w:sz w:val="18"/>
          <w:szCs w:val="18"/>
        </w:rPr>
      </w:pPr>
    </w:p>
    <w:p w:rsidR="00B00D17" w:rsidRPr="00B00D17" w:rsidRDefault="00B00D17" w:rsidP="00B00D17">
      <w:pPr>
        <w:rPr>
          <w:rFonts w:cstheme="minorHAnsi"/>
          <w:sz w:val="18"/>
          <w:szCs w:val="18"/>
        </w:rPr>
      </w:pPr>
      <w:r w:rsidRPr="00B00D17">
        <w:rPr>
          <w:rFonts w:cstheme="minorHAnsi"/>
          <w:sz w:val="18"/>
          <w:szCs w:val="18"/>
        </w:rPr>
        <w:t>Calculez les coefficients de structure des diverses charges, en pourcentage du chiffre d’affaires.</w:t>
      </w:r>
    </w:p>
    <w:p w:rsidR="00B00D17" w:rsidRPr="00B00D17" w:rsidRDefault="00B00D17" w:rsidP="00B00D17">
      <w:pPr>
        <w:rPr>
          <w:rFonts w:cstheme="minorHAnsi"/>
          <w:b/>
          <w:sz w:val="18"/>
          <w:szCs w:val="18"/>
          <w:u w:val="single"/>
        </w:rPr>
      </w:pPr>
      <w:r w:rsidRPr="00B00D17">
        <w:rPr>
          <w:rFonts w:cstheme="minorHAnsi"/>
          <w:b/>
          <w:sz w:val="18"/>
          <w:szCs w:val="18"/>
          <w:u w:val="single"/>
        </w:rPr>
        <w:t>EXERCICE 40</w:t>
      </w:r>
    </w:p>
    <w:p w:rsidR="00B00D17" w:rsidRPr="00B00D17" w:rsidRDefault="00B00D17" w:rsidP="00C644F6">
      <w:pPr>
        <w:numPr>
          <w:ilvl w:val="0"/>
          <w:numId w:val="44"/>
        </w:numPr>
        <w:spacing w:after="0" w:line="240" w:lineRule="auto"/>
        <w:rPr>
          <w:rFonts w:cstheme="minorHAnsi"/>
          <w:sz w:val="18"/>
          <w:szCs w:val="18"/>
        </w:rPr>
      </w:pPr>
      <w:r w:rsidRPr="00B00D17">
        <w:rPr>
          <w:rFonts w:cstheme="minorHAnsi"/>
          <w:sz w:val="18"/>
          <w:szCs w:val="18"/>
        </w:rPr>
        <w:t>TVA collectée et TVA déductible si la TVA est payée le 22 de chaque mois ;</w:t>
      </w:r>
    </w:p>
    <w:p w:rsidR="00B00D17" w:rsidRPr="00B00D17" w:rsidRDefault="00B00D17" w:rsidP="00C644F6">
      <w:pPr>
        <w:numPr>
          <w:ilvl w:val="0"/>
          <w:numId w:val="44"/>
        </w:numPr>
        <w:spacing w:after="0" w:line="240" w:lineRule="auto"/>
        <w:rPr>
          <w:rFonts w:cstheme="minorHAnsi"/>
          <w:sz w:val="18"/>
          <w:szCs w:val="18"/>
        </w:rPr>
      </w:pPr>
      <w:r w:rsidRPr="00B00D17">
        <w:rPr>
          <w:rFonts w:cstheme="minorHAnsi"/>
          <w:sz w:val="18"/>
          <w:szCs w:val="18"/>
        </w:rPr>
        <w:t>Crédit clients si les clients règlent à 45 jours fin de mois ;</w:t>
      </w:r>
    </w:p>
    <w:p w:rsidR="00B00D17" w:rsidRPr="00B00D17" w:rsidRDefault="00B00D17" w:rsidP="00C644F6">
      <w:pPr>
        <w:numPr>
          <w:ilvl w:val="0"/>
          <w:numId w:val="44"/>
        </w:numPr>
        <w:spacing w:after="0" w:line="240" w:lineRule="auto"/>
        <w:rPr>
          <w:rFonts w:cstheme="minorHAnsi"/>
          <w:sz w:val="18"/>
          <w:szCs w:val="18"/>
        </w:rPr>
      </w:pPr>
      <w:r w:rsidRPr="00B00D17">
        <w:rPr>
          <w:rFonts w:cstheme="minorHAnsi"/>
          <w:sz w:val="18"/>
          <w:szCs w:val="18"/>
        </w:rPr>
        <w:t>Crédit fournisseurs si l’entreprise règle à 45 jours fin de mois le 15.</w:t>
      </w:r>
    </w:p>
    <w:p w:rsidR="00B00D17" w:rsidRPr="00B00D17" w:rsidRDefault="00B00D17" w:rsidP="00B00D17">
      <w:pPr>
        <w:rPr>
          <w:rFonts w:cstheme="minorHAnsi"/>
          <w:sz w:val="18"/>
          <w:szCs w:val="18"/>
        </w:rPr>
      </w:pPr>
    </w:p>
    <w:p w:rsidR="00B00D17" w:rsidRPr="00B00D17" w:rsidRDefault="00B00D17" w:rsidP="00B00D17">
      <w:pPr>
        <w:rPr>
          <w:rFonts w:cstheme="minorHAnsi"/>
          <w:sz w:val="18"/>
          <w:szCs w:val="18"/>
        </w:rPr>
      </w:pPr>
      <w:r w:rsidRPr="00B00D17">
        <w:rPr>
          <w:rFonts w:cstheme="minorHAnsi"/>
          <w:sz w:val="18"/>
          <w:szCs w:val="18"/>
        </w:rPr>
        <w:t>Calculez les durées d’écoulement des postes suivants</w:t>
      </w:r>
    </w:p>
    <w:p w:rsidR="00B00D17" w:rsidRPr="00B00D17" w:rsidRDefault="00B00D17" w:rsidP="00B00D17">
      <w:pPr>
        <w:rPr>
          <w:rFonts w:cstheme="minorHAnsi"/>
          <w:b/>
          <w:sz w:val="18"/>
          <w:szCs w:val="18"/>
          <w:u w:val="single"/>
        </w:rPr>
      </w:pPr>
    </w:p>
    <w:p w:rsidR="00B00D17" w:rsidRPr="00B00D17" w:rsidRDefault="00B00D17" w:rsidP="00B00D17">
      <w:pPr>
        <w:rPr>
          <w:rFonts w:cstheme="minorHAnsi"/>
          <w:b/>
          <w:sz w:val="18"/>
          <w:szCs w:val="18"/>
          <w:u w:val="single"/>
        </w:rPr>
      </w:pPr>
    </w:p>
    <w:p w:rsidR="00B00D17" w:rsidRPr="00B00D17" w:rsidRDefault="00B00D17" w:rsidP="00B00D17">
      <w:pPr>
        <w:rPr>
          <w:rFonts w:cstheme="minorHAnsi"/>
          <w:b/>
          <w:sz w:val="18"/>
          <w:szCs w:val="18"/>
          <w:u w:val="single"/>
        </w:rPr>
      </w:pPr>
    </w:p>
    <w:p w:rsidR="00B00D17" w:rsidRPr="00B00D17" w:rsidRDefault="00B00D17" w:rsidP="00B00D17">
      <w:pPr>
        <w:rPr>
          <w:rFonts w:cstheme="minorHAnsi"/>
          <w:b/>
          <w:sz w:val="18"/>
          <w:szCs w:val="18"/>
          <w:u w:val="single"/>
        </w:rPr>
      </w:pPr>
      <w:r w:rsidRPr="00B00D17">
        <w:rPr>
          <w:rFonts w:cstheme="minorHAnsi"/>
          <w:b/>
          <w:sz w:val="18"/>
          <w:szCs w:val="18"/>
          <w:u w:val="single"/>
        </w:rPr>
        <w:t>EXERCICE 41</w:t>
      </w:r>
    </w:p>
    <w:p w:rsidR="00B00D17" w:rsidRPr="00B00D17" w:rsidRDefault="00B00D17" w:rsidP="00B00D17">
      <w:pPr>
        <w:rPr>
          <w:rFonts w:cstheme="minorHAnsi"/>
          <w:sz w:val="18"/>
          <w:szCs w:val="18"/>
        </w:rPr>
      </w:pPr>
      <w:r w:rsidRPr="00B00D17">
        <w:rPr>
          <w:rFonts w:cstheme="minorHAnsi"/>
          <w:sz w:val="18"/>
          <w:szCs w:val="18"/>
        </w:rPr>
        <w:t>Dans une entreprise la durée d’écoulement du stock de matières premières est de 30 jours. La consommation journalière de MP est de 1000 € ; pour un CA journalier HT de 2000 €. Quelle est la durée d’écoulement de ce stock en jours  de CAHT ?</w:t>
      </w:r>
    </w:p>
    <w:p w:rsidR="00B00D17" w:rsidRPr="00B00D17" w:rsidRDefault="00B00D17" w:rsidP="00B00D17">
      <w:pPr>
        <w:rPr>
          <w:rFonts w:cstheme="minorHAnsi"/>
          <w:b/>
          <w:sz w:val="18"/>
          <w:szCs w:val="18"/>
          <w:u w:val="single"/>
        </w:rPr>
      </w:pPr>
      <w:r w:rsidRPr="00B00D17">
        <w:rPr>
          <w:rFonts w:cstheme="minorHAnsi"/>
          <w:b/>
          <w:sz w:val="18"/>
          <w:szCs w:val="18"/>
          <w:u w:val="single"/>
        </w:rPr>
        <w:t>EXERCICE 42</w:t>
      </w:r>
    </w:p>
    <w:p w:rsidR="00B00D17" w:rsidRPr="00B00D17" w:rsidRDefault="00B00D17" w:rsidP="00B00D17">
      <w:pPr>
        <w:rPr>
          <w:rFonts w:cstheme="minorHAnsi"/>
          <w:sz w:val="18"/>
          <w:szCs w:val="18"/>
        </w:rPr>
      </w:pPr>
      <w:r w:rsidRPr="00B00D17">
        <w:rPr>
          <w:rFonts w:cstheme="minorHAnsi"/>
          <w:sz w:val="18"/>
          <w:szCs w:val="18"/>
        </w:rPr>
        <w:t>Le BFRE prévisionnel d’une entreprise a été évalué à 60 jours de CA HT si le chiffre d’affaires journalier hors taxes s’élève à 12 000 €, quel sera le montant du BFRE prévisionnel ?</w:t>
      </w:r>
    </w:p>
    <w:p w:rsidR="00B00D17" w:rsidRPr="00B00D17" w:rsidRDefault="00B00D17" w:rsidP="00B00D17">
      <w:pPr>
        <w:rPr>
          <w:rFonts w:cstheme="minorHAnsi"/>
          <w:b/>
          <w:sz w:val="18"/>
          <w:szCs w:val="18"/>
          <w:u w:val="single"/>
        </w:rPr>
      </w:pPr>
      <w:r w:rsidRPr="00B00D17">
        <w:rPr>
          <w:rFonts w:cstheme="minorHAnsi"/>
          <w:b/>
          <w:sz w:val="18"/>
          <w:szCs w:val="18"/>
          <w:u w:val="single"/>
        </w:rPr>
        <w:t>EXERCICE 43</w:t>
      </w:r>
    </w:p>
    <w:p w:rsidR="00B00D17" w:rsidRPr="00B00D17" w:rsidRDefault="00B00D17" w:rsidP="00C644F6">
      <w:pPr>
        <w:numPr>
          <w:ilvl w:val="0"/>
          <w:numId w:val="45"/>
        </w:numPr>
        <w:spacing w:after="0" w:line="240" w:lineRule="auto"/>
        <w:rPr>
          <w:rFonts w:cstheme="minorHAnsi"/>
          <w:sz w:val="18"/>
          <w:szCs w:val="18"/>
        </w:rPr>
      </w:pPr>
      <w:r w:rsidRPr="00B00D17">
        <w:rPr>
          <w:rFonts w:cstheme="minorHAnsi"/>
          <w:sz w:val="18"/>
          <w:szCs w:val="18"/>
        </w:rPr>
        <w:t>Quelles sont les conséquences d’un allongement d’un crédit-client sur le BFRE ?</w:t>
      </w:r>
    </w:p>
    <w:p w:rsidR="00B00D17" w:rsidRPr="00B00D17" w:rsidRDefault="00B00D17" w:rsidP="00C644F6">
      <w:pPr>
        <w:numPr>
          <w:ilvl w:val="0"/>
          <w:numId w:val="45"/>
        </w:numPr>
        <w:spacing w:after="0" w:line="240" w:lineRule="auto"/>
        <w:rPr>
          <w:rFonts w:cstheme="minorHAnsi"/>
          <w:sz w:val="18"/>
          <w:szCs w:val="18"/>
        </w:rPr>
      </w:pPr>
      <w:r w:rsidRPr="00B00D17">
        <w:rPr>
          <w:rFonts w:cstheme="minorHAnsi"/>
          <w:sz w:val="18"/>
          <w:szCs w:val="18"/>
        </w:rPr>
        <w:t>Quelles sont les conséquences d’un allongement d’un crédit-fournisseur sur le BFRE ?</w:t>
      </w:r>
    </w:p>
    <w:p w:rsidR="00B00D17" w:rsidRPr="00B00D17" w:rsidRDefault="00B00D17" w:rsidP="00C644F6">
      <w:pPr>
        <w:numPr>
          <w:ilvl w:val="0"/>
          <w:numId w:val="45"/>
        </w:numPr>
        <w:spacing w:after="0" w:line="240" w:lineRule="auto"/>
        <w:rPr>
          <w:rFonts w:cstheme="minorHAnsi"/>
          <w:sz w:val="18"/>
          <w:szCs w:val="18"/>
        </w:rPr>
      </w:pPr>
      <w:r w:rsidRPr="00B00D17">
        <w:rPr>
          <w:rFonts w:cstheme="minorHAnsi"/>
          <w:sz w:val="18"/>
          <w:szCs w:val="18"/>
        </w:rPr>
        <w:t>Le BFRE prévisionnel d’une entreprise s’élève à 65 260 €. Le fonds de roulement actuel est de 45 000 €. Comment l’entreprise financera-t-elle le BFRE ?</w:t>
      </w:r>
    </w:p>
    <w:p w:rsidR="00B00D17" w:rsidRPr="00B00D17" w:rsidRDefault="00B00D17" w:rsidP="00B00D17">
      <w:pPr>
        <w:spacing w:after="0" w:line="240" w:lineRule="auto"/>
        <w:ind w:left="720"/>
        <w:rPr>
          <w:rFonts w:cstheme="minorHAnsi"/>
          <w:sz w:val="18"/>
          <w:szCs w:val="18"/>
        </w:rPr>
      </w:pPr>
    </w:p>
    <w:p w:rsidR="00B00D17" w:rsidRPr="00B00D17" w:rsidRDefault="00B00D17" w:rsidP="00B00D17">
      <w:pPr>
        <w:rPr>
          <w:rFonts w:cstheme="minorHAnsi"/>
          <w:b/>
          <w:sz w:val="18"/>
          <w:szCs w:val="18"/>
          <w:u w:val="single"/>
        </w:rPr>
      </w:pPr>
      <w:r w:rsidRPr="00B00D17">
        <w:rPr>
          <w:rFonts w:cstheme="minorHAnsi"/>
          <w:b/>
          <w:sz w:val="18"/>
          <w:szCs w:val="18"/>
          <w:u w:val="single"/>
        </w:rPr>
        <w:t>EXERCICE 44</w:t>
      </w:r>
    </w:p>
    <w:p w:rsidR="00B00D17" w:rsidRPr="00B00D17" w:rsidRDefault="00B00D17" w:rsidP="00B00D17">
      <w:pPr>
        <w:rPr>
          <w:rFonts w:cstheme="minorHAnsi"/>
          <w:sz w:val="18"/>
          <w:szCs w:val="18"/>
        </w:rPr>
      </w:pPr>
      <w:r w:rsidRPr="00B00D17">
        <w:rPr>
          <w:rFonts w:cstheme="minorHAnsi"/>
          <w:sz w:val="18"/>
          <w:szCs w:val="18"/>
        </w:rPr>
        <w:t xml:space="preserve">En utilisant les éléments ci-dessous, </w:t>
      </w:r>
      <w:r w:rsidRPr="00B00D17">
        <w:rPr>
          <w:rFonts w:cstheme="minorHAnsi"/>
          <w:b/>
          <w:sz w:val="18"/>
          <w:szCs w:val="18"/>
        </w:rPr>
        <w:t>déterminez le BFRE</w:t>
      </w:r>
      <w:r w:rsidRPr="00B00D17">
        <w:rPr>
          <w:rFonts w:cstheme="minorHAnsi"/>
          <w:sz w:val="18"/>
          <w:szCs w:val="18"/>
        </w:rPr>
        <w:t xml:space="preserve"> de cette entreprise pour l’année à venir. L’année passée, la situation pouvait être considérée comme normale et, en conséquence, on pourra prévoir le BFRE sur cette base.</w:t>
      </w:r>
    </w:p>
    <w:p w:rsidR="00B00D17" w:rsidRPr="00B00D17" w:rsidRDefault="00B00D17" w:rsidP="00C644F6">
      <w:pPr>
        <w:numPr>
          <w:ilvl w:val="0"/>
          <w:numId w:val="46"/>
        </w:numPr>
        <w:spacing w:after="0" w:line="240" w:lineRule="auto"/>
        <w:rPr>
          <w:rFonts w:cstheme="minorHAnsi"/>
          <w:sz w:val="18"/>
          <w:szCs w:val="18"/>
        </w:rPr>
      </w:pPr>
      <w:r w:rsidRPr="00B00D17">
        <w:rPr>
          <w:rFonts w:cstheme="minorHAnsi"/>
          <w:sz w:val="18"/>
          <w:szCs w:val="18"/>
        </w:rPr>
        <w:t>Production vendue</w:t>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t>18 720 000 €</w:t>
      </w:r>
    </w:p>
    <w:p w:rsidR="00B00D17" w:rsidRPr="00B00D17" w:rsidRDefault="00B00D17" w:rsidP="00C644F6">
      <w:pPr>
        <w:numPr>
          <w:ilvl w:val="0"/>
          <w:numId w:val="46"/>
        </w:numPr>
        <w:spacing w:after="0" w:line="240" w:lineRule="auto"/>
        <w:rPr>
          <w:rFonts w:cstheme="minorHAnsi"/>
          <w:sz w:val="18"/>
          <w:szCs w:val="18"/>
        </w:rPr>
      </w:pPr>
      <w:r w:rsidRPr="00B00D17">
        <w:rPr>
          <w:rFonts w:cstheme="minorHAnsi"/>
          <w:sz w:val="18"/>
          <w:szCs w:val="18"/>
        </w:rPr>
        <w:t>Production stockée</w:t>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t>- 100 000 €</w:t>
      </w:r>
    </w:p>
    <w:p w:rsidR="00B00D17" w:rsidRPr="00B00D17" w:rsidRDefault="00B00D17" w:rsidP="00C644F6">
      <w:pPr>
        <w:numPr>
          <w:ilvl w:val="0"/>
          <w:numId w:val="46"/>
        </w:numPr>
        <w:spacing w:after="0" w:line="240" w:lineRule="auto"/>
        <w:rPr>
          <w:rFonts w:cstheme="minorHAnsi"/>
          <w:sz w:val="18"/>
          <w:szCs w:val="18"/>
        </w:rPr>
      </w:pPr>
      <w:r w:rsidRPr="00B00D17">
        <w:rPr>
          <w:rFonts w:cstheme="minorHAnsi"/>
          <w:sz w:val="18"/>
          <w:szCs w:val="18"/>
        </w:rPr>
        <w:t>Achats stockées d’approvisionnements</w:t>
      </w:r>
      <w:r w:rsidRPr="00B00D17">
        <w:rPr>
          <w:rFonts w:cstheme="minorHAnsi"/>
          <w:sz w:val="18"/>
          <w:szCs w:val="18"/>
        </w:rPr>
        <w:tab/>
      </w:r>
      <w:r w:rsidRPr="00B00D17">
        <w:rPr>
          <w:rFonts w:cstheme="minorHAnsi"/>
          <w:sz w:val="18"/>
          <w:szCs w:val="18"/>
        </w:rPr>
        <w:tab/>
        <w:t>9 000 000 €</w:t>
      </w:r>
    </w:p>
    <w:p w:rsidR="00B00D17" w:rsidRPr="00B00D17" w:rsidRDefault="00B00D17" w:rsidP="00C644F6">
      <w:pPr>
        <w:numPr>
          <w:ilvl w:val="0"/>
          <w:numId w:val="46"/>
        </w:numPr>
        <w:spacing w:after="0" w:line="240" w:lineRule="auto"/>
        <w:rPr>
          <w:rFonts w:cstheme="minorHAnsi"/>
          <w:sz w:val="18"/>
          <w:szCs w:val="18"/>
        </w:rPr>
      </w:pPr>
      <w:r w:rsidRPr="00B00D17">
        <w:rPr>
          <w:rFonts w:cstheme="minorHAnsi"/>
          <w:sz w:val="18"/>
          <w:szCs w:val="18"/>
        </w:rPr>
        <w:t>Variation des stocks d’approvisionnements</w:t>
      </w:r>
      <w:r w:rsidRPr="00B00D17">
        <w:rPr>
          <w:rFonts w:cstheme="minorHAnsi"/>
          <w:sz w:val="18"/>
          <w:szCs w:val="18"/>
        </w:rPr>
        <w:tab/>
      </w:r>
      <w:r w:rsidRPr="00B00D17">
        <w:rPr>
          <w:rFonts w:cstheme="minorHAnsi"/>
          <w:sz w:val="18"/>
          <w:szCs w:val="18"/>
        </w:rPr>
        <w:tab/>
        <w:t>- 250 000 €</w:t>
      </w:r>
    </w:p>
    <w:p w:rsidR="00B00D17" w:rsidRPr="00B00D17" w:rsidRDefault="00B00D17" w:rsidP="00C644F6">
      <w:pPr>
        <w:numPr>
          <w:ilvl w:val="0"/>
          <w:numId w:val="46"/>
        </w:numPr>
        <w:spacing w:after="0" w:line="240" w:lineRule="auto"/>
        <w:rPr>
          <w:rFonts w:cstheme="minorHAnsi"/>
          <w:sz w:val="18"/>
          <w:szCs w:val="18"/>
        </w:rPr>
      </w:pPr>
      <w:r w:rsidRPr="00B00D17">
        <w:rPr>
          <w:rFonts w:cstheme="minorHAnsi"/>
          <w:sz w:val="18"/>
          <w:szCs w:val="18"/>
        </w:rPr>
        <w:t>Services extérieurs</w:t>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t>2 670 000 €</w:t>
      </w:r>
    </w:p>
    <w:p w:rsidR="00B00D17" w:rsidRPr="00B00D17" w:rsidRDefault="00B00D17" w:rsidP="00C644F6">
      <w:pPr>
        <w:numPr>
          <w:ilvl w:val="0"/>
          <w:numId w:val="46"/>
        </w:numPr>
        <w:spacing w:after="0" w:line="240" w:lineRule="auto"/>
        <w:rPr>
          <w:rFonts w:cstheme="minorHAnsi"/>
          <w:sz w:val="18"/>
          <w:szCs w:val="18"/>
        </w:rPr>
      </w:pPr>
      <w:r w:rsidRPr="00B00D17">
        <w:rPr>
          <w:rFonts w:cstheme="minorHAnsi"/>
          <w:sz w:val="18"/>
          <w:szCs w:val="18"/>
        </w:rPr>
        <w:t>Impôts et taxes</w:t>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t>159 000 €</w:t>
      </w:r>
    </w:p>
    <w:p w:rsidR="00B00D17" w:rsidRPr="00B00D17" w:rsidRDefault="00B00D17" w:rsidP="00C644F6">
      <w:pPr>
        <w:numPr>
          <w:ilvl w:val="0"/>
          <w:numId w:val="46"/>
        </w:numPr>
        <w:spacing w:after="0" w:line="240" w:lineRule="auto"/>
        <w:rPr>
          <w:rFonts w:cstheme="minorHAnsi"/>
          <w:sz w:val="18"/>
          <w:szCs w:val="18"/>
        </w:rPr>
      </w:pPr>
      <w:r w:rsidRPr="00B00D17">
        <w:rPr>
          <w:rFonts w:cstheme="minorHAnsi"/>
          <w:sz w:val="18"/>
          <w:szCs w:val="18"/>
        </w:rPr>
        <w:t>Charges de personnel (y compris charges sociales)</w:t>
      </w:r>
      <w:r w:rsidRPr="00B00D17">
        <w:rPr>
          <w:rFonts w:cstheme="minorHAnsi"/>
          <w:sz w:val="18"/>
          <w:szCs w:val="18"/>
        </w:rPr>
        <w:tab/>
        <w:t>6 500 000 €</w:t>
      </w:r>
    </w:p>
    <w:p w:rsidR="00B00D17" w:rsidRPr="00B00D17" w:rsidRDefault="00B00D17" w:rsidP="00C644F6">
      <w:pPr>
        <w:numPr>
          <w:ilvl w:val="0"/>
          <w:numId w:val="46"/>
        </w:numPr>
        <w:spacing w:after="0" w:line="240" w:lineRule="auto"/>
        <w:rPr>
          <w:rFonts w:cstheme="minorHAnsi"/>
          <w:sz w:val="18"/>
          <w:szCs w:val="18"/>
        </w:rPr>
      </w:pPr>
      <w:r w:rsidRPr="00B00D17">
        <w:rPr>
          <w:rFonts w:cstheme="minorHAnsi"/>
          <w:sz w:val="18"/>
          <w:szCs w:val="18"/>
        </w:rPr>
        <w:t>DAP</w:t>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t>112 000 €</w:t>
      </w:r>
    </w:p>
    <w:p w:rsidR="00B00D17" w:rsidRPr="00B00D17" w:rsidRDefault="00B00D17" w:rsidP="00C644F6">
      <w:pPr>
        <w:numPr>
          <w:ilvl w:val="0"/>
          <w:numId w:val="46"/>
        </w:numPr>
        <w:spacing w:after="0" w:line="240" w:lineRule="auto"/>
        <w:rPr>
          <w:rFonts w:cstheme="minorHAnsi"/>
          <w:sz w:val="18"/>
          <w:szCs w:val="18"/>
        </w:rPr>
      </w:pPr>
      <w:r w:rsidRPr="00B00D17">
        <w:rPr>
          <w:rFonts w:cstheme="minorHAnsi"/>
          <w:sz w:val="18"/>
          <w:szCs w:val="18"/>
        </w:rPr>
        <w:t>Intérêts sur emprunts</w:t>
      </w:r>
      <w:r w:rsidRPr="00B00D17">
        <w:rPr>
          <w:rFonts w:cstheme="minorHAnsi"/>
          <w:sz w:val="18"/>
          <w:szCs w:val="18"/>
        </w:rPr>
        <w:tab/>
      </w:r>
      <w:r w:rsidRPr="00B00D17">
        <w:rPr>
          <w:rFonts w:cstheme="minorHAnsi"/>
          <w:sz w:val="18"/>
          <w:szCs w:val="18"/>
        </w:rPr>
        <w:tab/>
      </w:r>
      <w:r w:rsidRPr="00B00D17">
        <w:rPr>
          <w:rFonts w:cstheme="minorHAnsi"/>
          <w:sz w:val="18"/>
          <w:szCs w:val="18"/>
        </w:rPr>
        <w:tab/>
      </w:r>
      <w:r w:rsidRPr="00B00D17">
        <w:rPr>
          <w:rFonts w:cstheme="minorHAnsi"/>
          <w:sz w:val="18"/>
          <w:szCs w:val="18"/>
        </w:rPr>
        <w:tab/>
        <w:t>224 000 €</w:t>
      </w:r>
    </w:p>
    <w:p w:rsidR="00B00D17" w:rsidRPr="00B00D17" w:rsidRDefault="00B00D17" w:rsidP="00B00D17">
      <w:pPr>
        <w:spacing w:after="0" w:line="240" w:lineRule="auto"/>
        <w:ind w:left="720"/>
        <w:rPr>
          <w:rFonts w:cstheme="minorHAnsi"/>
          <w:sz w:val="18"/>
          <w:szCs w:val="18"/>
        </w:rPr>
      </w:pPr>
    </w:p>
    <w:p w:rsidR="00B00D17" w:rsidRPr="00B00D17" w:rsidRDefault="00B00D17" w:rsidP="00B00D17">
      <w:pPr>
        <w:spacing w:after="0" w:line="240" w:lineRule="auto"/>
        <w:ind w:left="720"/>
        <w:rPr>
          <w:rFonts w:cstheme="minorHAnsi"/>
          <w:sz w:val="18"/>
          <w:szCs w:val="18"/>
        </w:rPr>
      </w:pPr>
      <w:r w:rsidRPr="00B00D17">
        <w:rPr>
          <w:rFonts w:cstheme="minorHAnsi"/>
          <w:sz w:val="18"/>
          <w:szCs w:val="18"/>
        </w:rPr>
        <w:t>Les charges sociales représentent 40 % du montant des salaires. Les ventes sont régulières tout au long de l’exercice. Les clients règlent de la manière suivante :</w:t>
      </w:r>
    </w:p>
    <w:p w:rsidR="00B00D17" w:rsidRPr="00B00D17" w:rsidRDefault="00B00D17" w:rsidP="00B00D17">
      <w:pPr>
        <w:spacing w:after="0" w:line="240" w:lineRule="auto"/>
        <w:ind w:left="720"/>
        <w:rPr>
          <w:rFonts w:cstheme="minorHAnsi"/>
          <w:sz w:val="18"/>
          <w:szCs w:val="18"/>
        </w:rPr>
      </w:pPr>
    </w:p>
    <w:p w:rsidR="00B00D17" w:rsidRPr="00B00D17" w:rsidRDefault="00B00D17" w:rsidP="00C644F6">
      <w:pPr>
        <w:numPr>
          <w:ilvl w:val="0"/>
          <w:numId w:val="47"/>
        </w:numPr>
        <w:spacing w:after="0" w:line="240" w:lineRule="auto"/>
        <w:rPr>
          <w:rFonts w:cstheme="minorHAnsi"/>
          <w:sz w:val="18"/>
          <w:szCs w:val="18"/>
        </w:rPr>
      </w:pPr>
      <w:r w:rsidRPr="00B00D17">
        <w:rPr>
          <w:rFonts w:cstheme="minorHAnsi"/>
          <w:sz w:val="18"/>
          <w:szCs w:val="18"/>
        </w:rPr>
        <w:t>30 % au comptant ;</w:t>
      </w:r>
    </w:p>
    <w:p w:rsidR="00B00D17" w:rsidRPr="00B00D17" w:rsidRDefault="00B00D17" w:rsidP="00C644F6">
      <w:pPr>
        <w:numPr>
          <w:ilvl w:val="0"/>
          <w:numId w:val="47"/>
        </w:numPr>
        <w:spacing w:after="0" w:line="240" w:lineRule="auto"/>
        <w:rPr>
          <w:rFonts w:cstheme="minorHAnsi"/>
          <w:sz w:val="18"/>
          <w:szCs w:val="18"/>
        </w:rPr>
      </w:pPr>
      <w:r w:rsidRPr="00B00D17">
        <w:rPr>
          <w:rFonts w:cstheme="minorHAnsi"/>
          <w:sz w:val="18"/>
          <w:szCs w:val="18"/>
        </w:rPr>
        <w:t>20 % à 30 jours ;</w:t>
      </w:r>
    </w:p>
    <w:p w:rsidR="00B00D17" w:rsidRPr="00B00D17" w:rsidRDefault="00B00D17" w:rsidP="00C644F6">
      <w:pPr>
        <w:numPr>
          <w:ilvl w:val="0"/>
          <w:numId w:val="47"/>
        </w:numPr>
        <w:spacing w:after="0" w:line="240" w:lineRule="auto"/>
        <w:rPr>
          <w:rFonts w:cstheme="minorHAnsi"/>
          <w:sz w:val="18"/>
          <w:szCs w:val="18"/>
        </w:rPr>
      </w:pPr>
      <w:r w:rsidRPr="00B00D17">
        <w:rPr>
          <w:rFonts w:cstheme="minorHAnsi"/>
          <w:sz w:val="18"/>
          <w:szCs w:val="18"/>
        </w:rPr>
        <w:t>20 % à 45 jours ;</w:t>
      </w:r>
    </w:p>
    <w:p w:rsidR="00B00D17" w:rsidRPr="00B00D17" w:rsidRDefault="00B00D17" w:rsidP="00C644F6">
      <w:pPr>
        <w:numPr>
          <w:ilvl w:val="0"/>
          <w:numId w:val="47"/>
        </w:numPr>
        <w:spacing w:after="0" w:line="240" w:lineRule="auto"/>
        <w:rPr>
          <w:rFonts w:cstheme="minorHAnsi"/>
          <w:sz w:val="18"/>
          <w:szCs w:val="18"/>
        </w:rPr>
      </w:pPr>
      <w:r w:rsidRPr="00B00D17">
        <w:rPr>
          <w:rFonts w:cstheme="minorHAnsi"/>
          <w:sz w:val="18"/>
          <w:szCs w:val="18"/>
        </w:rPr>
        <w:t>30 % à 60 jours.</w:t>
      </w:r>
    </w:p>
    <w:p w:rsidR="00B00D17" w:rsidRPr="00B00D17" w:rsidRDefault="00B00D17" w:rsidP="00B00D17">
      <w:pPr>
        <w:rPr>
          <w:rFonts w:cstheme="minorHAnsi"/>
          <w:sz w:val="18"/>
          <w:szCs w:val="18"/>
        </w:rPr>
      </w:pPr>
    </w:p>
    <w:p w:rsidR="00B00D17" w:rsidRPr="00B00D17" w:rsidRDefault="00B00D17" w:rsidP="00B00D17">
      <w:pPr>
        <w:rPr>
          <w:rFonts w:cstheme="minorHAnsi"/>
          <w:sz w:val="18"/>
          <w:szCs w:val="18"/>
        </w:rPr>
      </w:pPr>
      <w:r w:rsidRPr="00B00D17">
        <w:rPr>
          <w:rFonts w:cstheme="minorHAnsi"/>
          <w:sz w:val="18"/>
          <w:szCs w:val="18"/>
        </w:rPr>
        <w:t>Les achats sont réguliers tout au long de l’exercice. Les fournisseurs sont réglés à 30 jours. Les salaires et appointements sont réglés à la fin du mois de prise en charge. Les charges sociales sont réglées à 60 jours (en moyenne). La TVA (20 %) à payer est due le 25 du mois suivant. Le stock de MP correspond en moyenne à 20 jours de consommation.</w:t>
      </w:r>
    </w:p>
    <w:p w:rsidR="00B00D17" w:rsidRPr="00B00D17" w:rsidRDefault="00B00D17" w:rsidP="00B00D17">
      <w:pPr>
        <w:rPr>
          <w:rFonts w:cstheme="minorHAnsi"/>
          <w:sz w:val="18"/>
          <w:szCs w:val="18"/>
        </w:rPr>
      </w:pPr>
      <w:r w:rsidRPr="00B00D17">
        <w:rPr>
          <w:rFonts w:cstheme="minorHAnsi"/>
          <w:sz w:val="18"/>
          <w:szCs w:val="18"/>
        </w:rPr>
        <w:t>Le stock de PF correspond en moyenne et en valeur à 3 jours de production. Toutes les autres charges sont payées au comptant et sont supposées sans TVA</w:t>
      </w:r>
    </w:p>
    <w:p w:rsidR="00B00D17" w:rsidRPr="00B00D17" w:rsidRDefault="00B00D17" w:rsidP="00B00D17">
      <w:pPr>
        <w:rPr>
          <w:rFonts w:cstheme="minorHAnsi"/>
          <w:sz w:val="18"/>
          <w:szCs w:val="18"/>
        </w:rPr>
      </w:pPr>
      <w:r w:rsidRPr="00B00D17">
        <w:rPr>
          <w:rFonts w:cstheme="minorHAnsi"/>
          <w:sz w:val="18"/>
          <w:szCs w:val="18"/>
        </w:rPr>
        <w:t>On retiendra 360 jours par an</w:t>
      </w:r>
    </w:p>
    <w:p w:rsidR="00B00D17" w:rsidRPr="00B00D17" w:rsidRDefault="00B00D17" w:rsidP="00B00D17">
      <w:pPr>
        <w:rPr>
          <w:rFonts w:cstheme="minorHAnsi"/>
          <w:sz w:val="18"/>
          <w:szCs w:val="18"/>
        </w:rPr>
      </w:pPr>
    </w:p>
    <w:p w:rsidR="00B00D17" w:rsidRPr="00B00D17" w:rsidRDefault="00B00D17" w:rsidP="00B00D17">
      <w:pPr>
        <w:contextualSpacing/>
        <w:jc w:val="left"/>
        <w:rPr>
          <w:b/>
          <w:sz w:val="20"/>
          <w:szCs w:val="16"/>
          <w:u w:val="single"/>
        </w:rPr>
      </w:pPr>
    </w:p>
    <w:p w:rsidR="00B00D17" w:rsidRPr="00B00D17" w:rsidRDefault="00B00D17" w:rsidP="00B00D17">
      <w:pPr>
        <w:contextualSpacing/>
        <w:jc w:val="left"/>
        <w:rPr>
          <w:b/>
          <w:sz w:val="20"/>
          <w:szCs w:val="16"/>
          <w:u w:val="single"/>
        </w:rPr>
      </w:pPr>
    </w:p>
    <w:p w:rsidR="00B00D17" w:rsidRPr="00B00D17" w:rsidRDefault="00B00D17" w:rsidP="00B00D17">
      <w:pPr>
        <w:contextualSpacing/>
        <w:jc w:val="left"/>
        <w:rPr>
          <w:b/>
          <w:sz w:val="20"/>
          <w:szCs w:val="16"/>
          <w:u w:val="single"/>
        </w:rPr>
      </w:pPr>
    </w:p>
    <w:p w:rsidR="00B00D17" w:rsidRPr="00B00D17" w:rsidRDefault="00B00D17" w:rsidP="00B00D17">
      <w:pPr>
        <w:contextualSpacing/>
        <w:jc w:val="left"/>
        <w:rPr>
          <w:b/>
          <w:sz w:val="20"/>
          <w:szCs w:val="16"/>
          <w:u w:val="single"/>
        </w:rPr>
      </w:pPr>
    </w:p>
    <w:p w:rsidR="00B00D17" w:rsidRPr="00B00D17" w:rsidRDefault="00B00D17" w:rsidP="00B00D17">
      <w:pPr>
        <w:contextualSpacing/>
        <w:jc w:val="left"/>
        <w:rPr>
          <w:b/>
          <w:sz w:val="20"/>
          <w:szCs w:val="16"/>
          <w:u w:val="single"/>
        </w:rPr>
      </w:pPr>
    </w:p>
    <w:p w:rsidR="00B00D17" w:rsidRPr="00B00D17" w:rsidRDefault="00B00D17" w:rsidP="00B00D17">
      <w:pPr>
        <w:contextualSpacing/>
        <w:jc w:val="left"/>
        <w:rPr>
          <w:b/>
          <w:sz w:val="20"/>
          <w:szCs w:val="16"/>
          <w:u w:val="single"/>
        </w:rPr>
      </w:pPr>
    </w:p>
    <w:p w:rsidR="00B00D17" w:rsidRPr="00B00D17" w:rsidRDefault="00B00D17" w:rsidP="00B00D17">
      <w:pPr>
        <w:contextualSpacing/>
        <w:jc w:val="left"/>
        <w:rPr>
          <w:b/>
          <w:sz w:val="20"/>
          <w:szCs w:val="16"/>
          <w:u w:val="single"/>
        </w:rPr>
      </w:pPr>
    </w:p>
    <w:p w:rsidR="00E70C35" w:rsidRDefault="00E70C35" w:rsidP="00B00D17">
      <w:pPr>
        <w:contextualSpacing/>
        <w:jc w:val="left"/>
        <w:rPr>
          <w:b/>
          <w:sz w:val="20"/>
          <w:szCs w:val="16"/>
          <w:u w:val="single"/>
        </w:rPr>
      </w:pPr>
    </w:p>
    <w:p w:rsidR="00E70C35" w:rsidRDefault="00E70C35" w:rsidP="00B00D17">
      <w:pPr>
        <w:contextualSpacing/>
        <w:jc w:val="left"/>
        <w:rPr>
          <w:b/>
          <w:sz w:val="20"/>
          <w:szCs w:val="16"/>
          <w:u w:val="single"/>
        </w:rPr>
      </w:pPr>
    </w:p>
    <w:p w:rsidR="00B00D17" w:rsidRPr="00E70C35" w:rsidRDefault="00B00D17" w:rsidP="00B00D17">
      <w:pPr>
        <w:contextualSpacing/>
        <w:jc w:val="left"/>
        <w:rPr>
          <w:b/>
          <w:sz w:val="24"/>
          <w:szCs w:val="16"/>
          <w:u w:val="single"/>
        </w:rPr>
      </w:pPr>
      <w:r w:rsidRPr="00E70C35">
        <w:rPr>
          <w:b/>
          <w:sz w:val="24"/>
          <w:szCs w:val="16"/>
          <w:u w:val="single"/>
        </w:rPr>
        <w:t>EXERCICE 45</w:t>
      </w:r>
    </w:p>
    <w:p w:rsidR="00B00D17" w:rsidRPr="00B00D17" w:rsidRDefault="00B00D17" w:rsidP="00B00D17">
      <w:pPr>
        <w:contextualSpacing/>
        <w:jc w:val="left"/>
        <w:rPr>
          <w:b/>
          <w:sz w:val="20"/>
          <w:szCs w:val="16"/>
          <w:u w:val="single"/>
        </w:rPr>
      </w:pPr>
    </w:p>
    <w:p w:rsidR="00B00D17" w:rsidRPr="00B00D17" w:rsidRDefault="00B00D17" w:rsidP="00B00D17">
      <w:pPr>
        <w:contextualSpacing/>
        <w:jc w:val="left"/>
        <w:rPr>
          <w:sz w:val="20"/>
          <w:szCs w:val="16"/>
        </w:rPr>
      </w:pPr>
      <w:r w:rsidRPr="00B00D17">
        <w:rPr>
          <w:sz w:val="20"/>
          <w:szCs w:val="16"/>
        </w:rPr>
        <w:t>Halliwell Ltd. Is a company which the main activity is new-born baby clothin and equipment. Also, during 2015, this firm will know an increasing production. To face that, Halliwell considers the realization of this project :</w:t>
      </w:r>
    </w:p>
    <w:p w:rsidR="00B00D17" w:rsidRPr="00B00D17" w:rsidRDefault="00B00D17" w:rsidP="00B00D17">
      <w:pPr>
        <w:contextualSpacing/>
        <w:jc w:val="left"/>
        <w:rPr>
          <w:sz w:val="20"/>
          <w:szCs w:val="16"/>
        </w:rPr>
      </w:pPr>
    </w:p>
    <w:p w:rsidR="00B00D17" w:rsidRPr="00B00D17" w:rsidRDefault="00B00D17" w:rsidP="00C644F6">
      <w:pPr>
        <w:numPr>
          <w:ilvl w:val="0"/>
          <w:numId w:val="72"/>
        </w:numPr>
        <w:contextualSpacing/>
        <w:jc w:val="left"/>
        <w:rPr>
          <w:sz w:val="20"/>
          <w:szCs w:val="16"/>
        </w:rPr>
      </w:pPr>
      <w:r w:rsidRPr="00B00D17">
        <w:rPr>
          <w:sz w:val="20"/>
          <w:szCs w:val="16"/>
        </w:rPr>
        <w:t>Investment cost</w:t>
      </w:r>
      <w:r w:rsidRPr="00B00D17">
        <w:rPr>
          <w:sz w:val="20"/>
          <w:szCs w:val="16"/>
        </w:rPr>
        <w:tab/>
      </w:r>
      <w:r w:rsidRPr="00B00D17">
        <w:rPr>
          <w:sz w:val="20"/>
          <w:szCs w:val="16"/>
        </w:rPr>
        <w:tab/>
        <w:t xml:space="preserve">1 000 000 </w:t>
      </w:r>
    </w:p>
    <w:p w:rsidR="00B00D17" w:rsidRPr="00B00D17" w:rsidRDefault="00B00D17" w:rsidP="00C644F6">
      <w:pPr>
        <w:numPr>
          <w:ilvl w:val="0"/>
          <w:numId w:val="72"/>
        </w:numPr>
        <w:contextualSpacing/>
        <w:jc w:val="left"/>
        <w:rPr>
          <w:sz w:val="20"/>
          <w:szCs w:val="16"/>
        </w:rPr>
      </w:pPr>
      <w:r w:rsidRPr="00B00D17">
        <w:rPr>
          <w:sz w:val="20"/>
          <w:szCs w:val="16"/>
        </w:rPr>
        <w:t>Previous sales</w:t>
      </w:r>
      <w:r w:rsidRPr="00B00D17">
        <w:rPr>
          <w:sz w:val="20"/>
          <w:szCs w:val="16"/>
        </w:rPr>
        <w:tab/>
      </w:r>
      <w:r w:rsidRPr="00B00D17">
        <w:rPr>
          <w:sz w:val="20"/>
          <w:szCs w:val="16"/>
        </w:rPr>
        <w:tab/>
        <w:t>950 000</w:t>
      </w:r>
    </w:p>
    <w:p w:rsidR="00B00D17" w:rsidRPr="00B00D17" w:rsidRDefault="00B00D17" w:rsidP="00C644F6">
      <w:pPr>
        <w:numPr>
          <w:ilvl w:val="0"/>
          <w:numId w:val="72"/>
        </w:numPr>
        <w:contextualSpacing/>
        <w:jc w:val="left"/>
        <w:rPr>
          <w:sz w:val="20"/>
          <w:szCs w:val="16"/>
        </w:rPr>
      </w:pPr>
      <w:r w:rsidRPr="00B00D17">
        <w:rPr>
          <w:sz w:val="20"/>
          <w:szCs w:val="16"/>
        </w:rPr>
        <w:t>Operating expenses</w:t>
      </w:r>
      <w:r w:rsidRPr="00B00D17">
        <w:rPr>
          <w:sz w:val="20"/>
          <w:szCs w:val="16"/>
        </w:rPr>
        <w:tab/>
        <w:t>502 000</w:t>
      </w:r>
    </w:p>
    <w:p w:rsidR="00B00D17" w:rsidRPr="00B00D17" w:rsidRDefault="00B00D17" w:rsidP="00C644F6">
      <w:pPr>
        <w:numPr>
          <w:ilvl w:val="0"/>
          <w:numId w:val="72"/>
        </w:numPr>
        <w:contextualSpacing/>
        <w:jc w:val="left"/>
        <w:rPr>
          <w:sz w:val="20"/>
          <w:szCs w:val="16"/>
        </w:rPr>
      </w:pPr>
      <w:r w:rsidRPr="00B00D17">
        <w:rPr>
          <w:sz w:val="20"/>
          <w:szCs w:val="16"/>
        </w:rPr>
        <w:t>Useful life</w:t>
      </w:r>
      <w:r w:rsidRPr="00B00D17">
        <w:rPr>
          <w:sz w:val="20"/>
          <w:szCs w:val="16"/>
        </w:rPr>
        <w:tab/>
      </w:r>
      <w:r w:rsidRPr="00B00D17">
        <w:rPr>
          <w:sz w:val="20"/>
          <w:szCs w:val="16"/>
        </w:rPr>
        <w:tab/>
        <w:t>4 years</w:t>
      </w:r>
    </w:p>
    <w:p w:rsidR="00B00D17" w:rsidRPr="00B00D17" w:rsidRDefault="00B00D17" w:rsidP="00C644F6">
      <w:pPr>
        <w:numPr>
          <w:ilvl w:val="0"/>
          <w:numId w:val="72"/>
        </w:numPr>
        <w:contextualSpacing/>
        <w:jc w:val="left"/>
        <w:rPr>
          <w:sz w:val="20"/>
          <w:szCs w:val="16"/>
        </w:rPr>
      </w:pPr>
      <w:r w:rsidRPr="00B00D17">
        <w:rPr>
          <w:sz w:val="20"/>
          <w:szCs w:val="16"/>
        </w:rPr>
        <w:t>Resold value</w:t>
      </w:r>
      <w:r w:rsidRPr="00B00D17">
        <w:rPr>
          <w:sz w:val="20"/>
          <w:szCs w:val="16"/>
        </w:rPr>
        <w:tab/>
      </w:r>
      <w:r w:rsidRPr="00B00D17">
        <w:rPr>
          <w:sz w:val="20"/>
          <w:szCs w:val="16"/>
        </w:rPr>
        <w:tab/>
        <w:t>0</w:t>
      </w:r>
    </w:p>
    <w:p w:rsidR="00B00D17" w:rsidRPr="00B00D17" w:rsidRDefault="00B00D17" w:rsidP="00C644F6">
      <w:pPr>
        <w:numPr>
          <w:ilvl w:val="0"/>
          <w:numId w:val="72"/>
        </w:numPr>
        <w:contextualSpacing/>
        <w:jc w:val="left"/>
        <w:rPr>
          <w:sz w:val="20"/>
          <w:szCs w:val="16"/>
        </w:rPr>
      </w:pPr>
      <w:r w:rsidRPr="00B00D17">
        <w:rPr>
          <w:sz w:val="20"/>
          <w:szCs w:val="16"/>
        </w:rPr>
        <w:t>Tax rate</w:t>
      </w:r>
      <w:r w:rsidRPr="00B00D17">
        <w:rPr>
          <w:sz w:val="20"/>
          <w:szCs w:val="16"/>
        </w:rPr>
        <w:tab/>
      </w:r>
      <w:r w:rsidRPr="00B00D17">
        <w:rPr>
          <w:sz w:val="20"/>
          <w:szCs w:val="16"/>
        </w:rPr>
        <w:tab/>
      </w:r>
      <w:r w:rsidRPr="00B00D17">
        <w:rPr>
          <w:sz w:val="20"/>
          <w:szCs w:val="16"/>
        </w:rPr>
        <w:tab/>
        <w:t>33,33 %</w:t>
      </w:r>
    </w:p>
    <w:p w:rsidR="00B00D17" w:rsidRPr="00B00D17" w:rsidRDefault="00B00D17" w:rsidP="00C644F6">
      <w:pPr>
        <w:numPr>
          <w:ilvl w:val="0"/>
          <w:numId w:val="72"/>
        </w:numPr>
        <w:contextualSpacing/>
        <w:jc w:val="left"/>
        <w:rPr>
          <w:sz w:val="20"/>
          <w:szCs w:val="16"/>
        </w:rPr>
      </w:pPr>
      <w:r w:rsidRPr="00B00D17">
        <w:rPr>
          <w:sz w:val="20"/>
          <w:szCs w:val="16"/>
        </w:rPr>
        <w:t>Discount rate</w:t>
      </w:r>
      <w:r w:rsidRPr="00B00D17">
        <w:rPr>
          <w:sz w:val="20"/>
          <w:szCs w:val="16"/>
        </w:rPr>
        <w:tab/>
      </w:r>
      <w:r w:rsidRPr="00B00D17">
        <w:rPr>
          <w:sz w:val="20"/>
          <w:szCs w:val="16"/>
        </w:rPr>
        <w:tab/>
        <w:t>10 %</w:t>
      </w:r>
    </w:p>
    <w:p w:rsidR="00B00D17" w:rsidRPr="00B00D17" w:rsidRDefault="00B00D17" w:rsidP="00B00D17">
      <w:pPr>
        <w:jc w:val="left"/>
        <w:rPr>
          <w:b/>
          <w:sz w:val="20"/>
          <w:szCs w:val="16"/>
          <w:u w:val="single"/>
        </w:rPr>
      </w:pPr>
      <w:r w:rsidRPr="00B00D17">
        <w:rPr>
          <w:b/>
          <w:sz w:val="20"/>
          <w:szCs w:val="16"/>
          <w:u w:val="single"/>
        </w:rPr>
        <w:t>Work to do :</w:t>
      </w:r>
    </w:p>
    <w:p w:rsidR="00B00D17" w:rsidRPr="00B00D17" w:rsidRDefault="00B00D17" w:rsidP="00C644F6">
      <w:pPr>
        <w:numPr>
          <w:ilvl w:val="0"/>
          <w:numId w:val="73"/>
        </w:numPr>
        <w:contextualSpacing/>
        <w:jc w:val="left"/>
        <w:rPr>
          <w:sz w:val="20"/>
          <w:szCs w:val="16"/>
        </w:rPr>
      </w:pPr>
      <w:r w:rsidRPr="00B00D17">
        <w:rPr>
          <w:sz w:val="20"/>
          <w:szCs w:val="16"/>
        </w:rPr>
        <w:t>Calculate the net income and net cash flows for a period of 4 years ;</w:t>
      </w:r>
    </w:p>
    <w:p w:rsidR="00B00D17" w:rsidRPr="00B00D17" w:rsidRDefault="00B00D17" w:rsidP="00C644F6">
      <w:pPr>
        <w:numPr>
          <w:ilvl w:val="0"/>
          <w:numId w:val="73"/>
        </w:numPr>
        <w:contextualSpacing/>
        <w:jc w:val="left"/>
        <w:rPr>
          <w:sz w:val="20"/>
          <w:szCs w:val="16"/>
        </w:rPr>
      </w:pPr>
      <w:r w:rsidRPr="00B00D17">
        <w:rPr>
          <w:sz w:val="20"/>
          <w:szCs w:val="16"/>
        </w:rPr>
        <w:t>Determinate the profitability while calculate the NPV and the PI.</w:t>
      </w:r>
    </w:p>
    <w:p w:rsidR="00B00D17" w:rsidRPr="00B00D17" w:rsidRDefault="00B00D17" w:rsidP="00C644F6">
      <w:pPr>
        <w:numPr>
          <w:ilvl w:val="0"/>
          <w:numId w:val="73"/>
        </w:numPr>
        <w:contextualSpacing/>
        <w:jc w:val="left"/>
        <w:rPr>
          <w:sz w:val="20"/>
          <w:szCs w:val="16"/>
        </w:rPr>
      </w:pPr>
      <w:r w:rsidRPr="00B00D17">
        <w:rPr>
          <w:sz w:val="20"/>
          <w:szCs w:val="16"/>
        </w:rPr>
        <w:t>Comment your results</w:t>
      </w:r>
    </w:p>
    <w:p w:rsidR="00B00D17" w:rsidRPr="00B00D17" w:rsidRDefault="00B00D17" w:rsidP="00B00D17">
      <w:pPr>
        <w:contextualSpacing/>
        <w:jc w:val="left"/>
        <w:rPr>
          <w:sz w:val="20"/>
          <w:szCs w:val="16"/>
        </w:rPr>
      </w:pPr>
    </w:p>
    <w:p w:rsidR="00B00D17" w:rsidRPr="00E70C35" w:rsidRDefault="00B00D17" w:rsidP="00B00D17">
      <w:pPr>
        <w:contextualSpacing/>
        <w:jc w:val="left"/>
        <w:rPr>
          <w:b/>
          <w:szCs w:val="16"/>
          <w:u w:val="single"/>
        </w:rPr>
      </w:pPr>
      <w:r w:rsidRPr="00E70C35">
        <w:rPr>
          <w:b/>
          <w:szCs w:val="16"/>
          <w:u w:val="single"/>
        </w:rPr>
        <w:t>EXERCICE 46</w:t>
      </w:r>
    </w:p>
    <w:p w:rsidR="00B00D17" w:rsidRPr="00B00D17" w:rsidRDefault="00B00D17" w:rsidP="00B00D17">
      <w:pPr>
        <w:contextualSpacing/>
        <w:jc w:val="left"/>
        <w:rPr>
          <w:b/>
          <w:sz w:val="20"/>
          <w:szCs w:val="16"/>
          <w:u w:val="single"/>
        </w:rPr>
      </w:pPr>
    </w:p>
    <w:p w:rsidR="00B00D17" w:rsidRPr="00B00D17" w:rsidRDefault="00B00D17" w:rsidP="00B00D17">
      <w:pPr>
        <w:contextualSpacing/>
        <w:rPr>
          <w:sz w:val="20"/>
          <w:szCs w:val="16"/>
        </w:rPr>
      </w:pPr>
      <w:r w:rsidRPr="00B00D17">
        <w:rPr>
          <w:sz w:val="20"/>
          <w:szCs w:val="16"/>
        </w:rPr>
        <w:t>La société Sophia désirant assurer la diversification de sa distribution et son expansion sur de nouveaux marchés envisage d’investir dans un centre d’appels. Le directeur commercial hésite entre deux équipements plus ou moins automatisés que l’on désignera par A et B, l’équipement B étant plus sophistiqué et donc le plus cher. Vous disposez des informations suivantes :</w:t>
      </w:r>
    </w:p>
    <w:p w:rsidR="00B00D17" w:rsidRPr="00B00D17" w:rsidRDefault="00B00D17" w:rsidP="00B00D17">
      <w:pPr>
        <w:contextualSpacing/>
        <w:rPr>
          <w:sz w:val="20"/>
          <w:szCs w:val="16"/>
        </w:rPr>
      </w:pPr>
    </w:p>
    <w:tbl>
      <w:tblPr>
        <w:tblStyle w:val="Grilledutableau"/>
        <w:tblW w:w="0" w:type="auto"/>
        <w:jc w:val="center"/>
        <w:tblLook w:val="04A0" w:firstRow="1" w:lastRow="0" w:firstColumn="1" w:lastColumn="0" w:noHBand="0" w:noVBand="1"/>
      </w:tblPr>
      <w:tblGrid>
        <w:gridCol w:w="1784"/>
        <w:gridCol w:w="1467"/>
        <w:gridCol w:w="1460"/>
      </w:tblGrid>
      <w:tr w:rsidR="00B00D17" w:rsidRPr="00B00D17" w:rsidTr="00B00D17">
        <w:trPr>
          <w:jc w:val="center"/>
        </w:trPr>
        <w:tc>
          <w:tcPr>
            <w:tcW w:w="1784" w:type="dxa"/>
          </w:tcPr>
          <w:p w:rsidR="00B00D17" w:rsidRPr="00B00D17" w:rsidRDefault="00B00D17" w:rsidP="00B00D17">
            <w:pPr>
              <w:contextualSpacing/>
              <w:rPr>
                <w:sz w:val="20"/>
                <w:szCs w:val="16"/>
              </w:rPr>
            </w:pPr>
          </w:p>
        </w:tc>
        <w:tc>
          <w:tcPr>
            <w:tcW w:w="1467" w:type="dxa"/>
          </w:tcPr>
          <w:p w:rsidR="00B00D17" w:rsidRPr="00B00D17" w:rsidRDefault="00B00D17" w:rsidP="00B00D17">
            <w:pPr>
              <w:contextualSpacing/>
              <w:rPr>
                <w:b/>
                <w:sz w:val="20"/>
                <w:szCs w:val="16"/>
              </w:rPr>
            </w:pPr>
            <w:r w:rsidRPr="00B00D17">
              <w:rPr>
                <w:b/>
                <w:sz w:val="20"/>
                <w:szCs w:val="16"/>
              </w:rPr>
              <w:t>Equipement A</w:t>
            </w:r>
          </w:p>
        </w:tc>
        <w:tc>
          <w:tcPr>
            <w:tcW w:w="1460" w:type="dxa"/>
          </w:tcPr>
          <w:p w:rsidR="00B00D17" w:rsidRPr="00B00D17" w:rsidRDefault="00B00D17" w:rsidP="00B00D17">
            <w:pPr>
              <w:contextualSpacing/>
              <w:rPr>
                <w:b/>
                <w:sz w:val="20"/>
                <w:szCs w:val="16"/>
              </w:rPr>
            </w:pPr>
            <w:r w:rsidRPr="00B00D17">
              <w:rPr>
                <w:b/>
                <w:sz w:val="20"/>
                <w:szCs w:val="16"/>
              </w:rPr>
              <w:t>Equipement B</w:t>
            </w:r>
          </w:p>
        </w:tc>
      </w:tr>
      <w:tr w:rsidR="00B00D17" w:rsidRPr="00B00D17" w:rsidTr="00B00D17">
        <w:trPr>
          <w:jc w:val="center"/>
        </w:trPr>
        <w:tc>
          <w:tcPr>
            <w:tcW w:w="1784" w:type="dxa"/>
          </w:tcPr>
          <w:p w:rsidR="00B00D17" w:rsidRPr="00B00D17" w:rsidRDefault="00B00D17" w:rsidP="00B00D17">
            <w:pPr>
              <w:contextualSpacing/>
              <w:jc w:val="left"/>
              <w:rPr>
                <w:b/>
                <w:sz w:val="20"/>
                <w:szCs w:val="16"/>
              </w:rPr>
            </w:pPr>
            <w:r w:rsidRPr="00B00D17">
              <w:rPr>
                <w:b/>
                <w:sz w:val="20"/>
                <w:szCs w:val="16"/>
              </w:rPr>
              <w:t>Coût d’acquisition</w:t>
            </w:r>
          </w:p>
        </w:tc>
        <w:tc>
          <w:tcPr>
            <w:tcW w:w="1467" w:type="dxa"/>
          </w:tcPr>
          <w:p w:rsidR="00B00D17" w:rsidRPr="00B00D17" w:rsidRDefault="00B00D17" w:rsidP="00B00D17">
            <w:pPr>
              <w:contextualSpacing/>
              <w:jc w:val="center"/>
              <w:rPr>
                <w:sz w:val="20"/>
                <w:szCs w:val="16"/>
              </w:rPr>
            </w:pPr>
            <w:r w:rsidRPr="00B00D17">
              <w:rPr>
                <w:sz w:val="20"/>
                <w:szCs w:val="16"/>
              </w:rPr>
              <w:t>480 000 €</w:t>
            </w:r>
          </w:p>
        </w:tc>
        <w:tc>
          <w:tcPr>
            <w:tcW w:w="1460" w:type="dxa"/>
          </w:tcPr>
          <w:p w:rsidR="00B00D17" w:rsidRPr="00B00D17" w:rsidRDefault="00B00D17" w:rsidP="00B00D17">
            <w:pPr>
              <w:contextualSpacing/>
              <w:jc w:val="center"/>
              <w:rPr>
                <w:sz w:val="20"/>
                <w:szCs w:val="16"/>
              </w:rPr>
            </w:pPr>
            <w:r w:rsidRPr="00B00D17">
              <w:rPr>
                <w:sz w:val="20"/>
                <w:szCs w:val="16"/>
              </w:rPr>
              <w:t>720 000 €</w:t>
            </w:r>
          </w:p>
        </w:tc>
      </w:tr>
      <w:tr w:rsidR="00B00D17" w:rsidRPr="00B00D17" w:rsidTr="00B00D17">
        <w:trPr>
          <w:jc w:val="center"/>
        </w:trPr>
        <w:tc>
          <w:tcPr>
            <w:tcW w:w="1784" w:type="dxa"/>
          </w:tcPr>
          <w:p w:rsidR="00B00D17" w:rsidRPr="00B00D17" w:rsidRDefault="00B00D17" w:rsidP="00B00D17">
            <w:pPr>
              <w:contextualSpacing/>
              <w:rPr>
                <w:sz w:val="20"/>
                <w:szCs w:val="16"/>
              </w:rPr>
            </w:pPr>
            <w:r w:rsidRPr="00B00D17">
              <w:rPr>
                <w:sz w:val="20"/>
                <w:szCs w:val="16"/>
              </w:rPr>
              <w:t>Durée d’utilisation</w:t>
            </w:r>
          </w:p>
        </w:tc>
        <w:tc>
          <w:tcPr>
            <w:tcW w:w="1467" w:type="dxa"/>
          </w:tcPr>
          <w:p w:rsidR="00B00D17" w:rsidRPr="00B00D17" w:rsidRDefault="00B00D17" w:rsidP="00B00D17">
            <w:pPr>
              <w:contextualSpacing/>
              <w:jc w:val="center"/>
              <w:rPr>
                <w:sz w:val="20"/>
                <w:szCs w:val="16"/>
              </w:rPr>
            </w:pPr>
            <w:r w:rsidRPr="00B00D17">
              <w:rPr>
                <w:sz w:val="20"/>
                <w:szCs w:val="16"/>
              </w:rPr>
              <w:t>5 ans</w:t>
            </w:r>
          </w:p>
        </w:tc>
        <w:tc>
          <w:tcPr>
            <w:tcW w:w="1460" w:type="dxa"/>
          </w:tcPr>
          <w:p w:rsidR="00B00D17" w:rsidRPr="00B00D17" w:rsidRDefault="00B00D17" w:rsidP="00B00D17">
            <w:pPr>
              <w:contextualSpacing/>
              <w:jc w:val="center"/>
              <w:rPr>
                <w:sz w:val="20"/>
                <w:szCs w:val="16"/>
              </w:rPr>
            </w:pPr>
            <w:r w:rsidRPr="00B00D17">
              <w:rPr>
                <w:sz w:val="20"/>
                <w:szCs w:val="16"/>
              </w:rPr>
              <w:t>5 ans</w:t>
            </w:r>
          </w:p>
        </w:tc>
      </w:tr>
      <w:tr w:rsidR="00B00D17" w:rsidRPr="00B00D17" w:rsidTr="00B00D17">
        <w:trPr>
          <w:jc w:val="center"/>
        </w:trPr>
        <w:tc>
          <w:tcPr>
            <w:tcW w:w="1784" w:type="dxa"/>
          </w:tcPr>
          <w:p w:rsidR="00B00D17" w:rsidRPr="00B00D17" w:rsidRDefault="00B00D17" w:rsidP="00B00D17">
            <w:pPr>
              <w:contextualSpacing/>
              <w:rPr>
                <w:sz w:val="20"/>
                <w:szCs w:val="16"/>
              </w:rPr>
            </w:pPr>
            <w:r w:rsidRPr="00B00D17">
              <w:rPr>
                <w:sz w:val="20"/>
                <w:szCs w:val="16"/>
              </w:rPr>
              <w:t>Amortissement</w:t>
            </w:r>
          </w:p>
        </w:tc>
        <w:tc>
          <w:tcPr>
            <w:tcW w:w="1467" w:type="dxa"/>
          </w:tcPr>
          <w:p w:rsidR="00B00D17" w:rsidRPr="00B00D17" w:rsidRDefault="00B00D17" w:rsidP="00B00D17">
            <w:pPr>
              <w:contextualSpacing/>
              <w:jc w:val="center"/>
              <w:rPr>
                <w:sz w:val="20"/>
                <w:szCs w:val="16"/>
              </w:rPr>
            </w:pPr>
            <w:r w:rsidRPr="00B00D17">
              <w:rPr>
                <w:sz w:val="20"/>
                <w:szCs w:val="16"/>
              </w:rPr>
              <w:t>Linéaire</w:t>
            </w:r>
          </w:p>
        </w:tc>
        <w:tc>
          <w:tcPr>
            <w:tcW w:w="1460" w:type="dxa"/>
          </w:tcPr>
          <w:p w:rsidR="00B00D17" w:rsidRPr="00B00D17" w:rsidRDefault="00B00D17" w:rsidP="00B00D17">
            <w:pPr>
              <w:contextualSpacing/>
              <w:jc w:val="center"/>
              <w:rPr>
                <w:sz w:val="20"/>
                <w:szCs w:val="16"/>
              </w:rPr>
            </w:pPr>
            <w:r w:rsidRPr="00B00D17">
              <w:rPr>
                <w:sz w:val="20"/>
                <w:szCs w:val="16"/>
              </w:rPr>
              <w:t>Linéaire</w:t>
            </w:r>
          </w:p>
        </w:tc>
      </w:tr>
      <w:tr w:rsidR="00B00D17" w:rsidRPr="00B00D17" w:rsidTr="00B00D17">
        <w:trPr>
          <w:jc w:val="center"/>
        </w:trPr>
        <w:tc>
          <w:tcPr>
            <w:tcW w:w="1784" w:type="dxa"/>
          </w:tcPr>
          <w:p w:rsidR="00B00D17" w:rsidRPr="00B00D17" w:rsidRDefault="00B00D17" w:rsidP="00B00D17">
            <w:pPr>
              <w:contextualSpacing/>
              <w:rPr>
                <w:sz w:val="20"/>
                <w:szCs w:val="16"/>
              </w:rPr>
            </w:pPr>
            <w:r w:rsidRPr="00B00D17">
              <w:rPr>
                <w:sz w:val="20"/>
                <w:szCs w:val="16"/>
              </w:rPr>
              <w:t>Valeur résiduelle</w:t>
            </w:r>
          </w:p>
        </w:tc>
        <w:tc>
          <w:tcPr>
            <w:tcW w:w="1467" w:type="dxa"/>
          </w:tcPr>
          <w:p w:rsidR="00B00D17" w:rsidRPr="00B00D17" w:rsidRDefault="00B00D17" w:rsidP="00B00D17">
            <w:pPr>
              <w:contextualSpacing/>
              <w:jc w:val="center"/>
              <w:rPr>
                <w:sz w:val="20"/>
                <w:szCs w:val="16"/>
              </w:rPr>
            </w:pPr>
            <w:r w:rsidRPr="00B00D17">
              <w:rPr>
                <w:sz w:val="20"/>
                <w:szCs w:val="16"/>
              </w:rPr>
              <w:t>Nulle</w:t>
            </w:r>
          </w:p>
        </w:tc>
        <w:tc>
          <w:tcPr>
            <w:tcW w:w="1460" w:type="dxa"/>
          </w:tcPr>
          <w:p w:rsidR="00B00D17" w:rsidRPr="00B00D17" w:rsidRDefault="00B00D17" w:rsidP="00B00D17">
            <w:pPr>
              <w:contextualSpacing/>
              <w:jc w:val="center"/>
              <w:rPr>
                <w:sz w:val="20"/>
                <w:szCs w:val="16"/>
              </w:rPr>
            </w:pPr>
            <w:r w:rsidRPr="00B00D17">
              <w:rPr>
                <w:sz w:val="20"/>
                <w:szCs w:val="16"/>
              </w:rPr>
              <w:t>Nulle</w:t>
            </w:r>
          </w:p>
        </w:tc>
      </w:tr>
    </w:tbl>
    <w:p w:rsidR="00B00D17" w:rsidRPr="00B00D17" w:rsidRDefault="00B00D17" w:rsidP="00B00D17">
      <w:pPr>
        <w:contextualSpacing/>
        <w:rPr>
          <w:sz w:val="20"/>
          <w:szCs w:val="16"/>
        </w:rPr>
      </w:pPr>
    </w:p>
    <w:p w:rsidR="00B00D17" w:rsidRPr="00B00D17" w:rsidRDefault="00B00D17" w:rsidP="00B00D17">
      <w:pPr>
        <w:contextualSpacing/>
        <w:jc w:val="left"/>
        <w:rPr>
          <w:sz w:val="20"/>
          <w:szCs w:val="16"/>
        </w:rPr>
      </w:pPr>
      <w:r w:rsidRPr="00B00D17">
        <w:rPr>
          <w:sz w:val="20"/>
          <w:szCs w:val="16"/>
        </w:rPr>
        <w:t>Les ventes prévisionnelles en quantités sont les suivantes :</w:t>
      </w:r>
    </w:p>
    <w:p w:rsidR="00B00D17" w:rsidRPr="00B00D17" w:rsidRDefault="00B00D17" w:rsidP="00B00D17">
      <w:pPr>
        <w:contextualSpacing/>
        <w:jc w:val="left"/>
        <w:rPr>
          <w:sz w:val="20"/>
          <w:szCs w:val="16"/>
        </w:rPr>
      </w:pPr>
    </w:p>
    <w:tbl>
      <w:tblPr>
        <w:tblStyle w:val="Grilledutableau"/>
        <w:tblW w:w="0" w:type="auto"/>
        <w:jc w:val="center"/>
        <w:tblLook w:val="04A0" w:firstRow="1" w:lastRow="0" w:firstColumn="1" w:lastColumn="0" w:noHBand="0" w:noVBand="1"/>
      </w:tblPr>
      <w:tblGrid>
        <w:gridCol w:w="988"/>
        <w:gridCol w:w="988"/>
        <w:gridCol w:w="988"/>
        <w:gridCol w:w="988"/>
        <w:gridCol w:w="988"/>
      </w:tblGrid>
      <w:tr w:rsidR="00B00D17" w:rsidRPr="00B00D17" w:rsidTr="00B00D17">
        <w:trPr>
          <w:jc w:val="center"/>
        </w:trPr>
        <w:tc>
          <w:tcPr>
            <w:tcW w:w="988" w:type="dxa"/>
          </w:tcPr>
          <w:p w:rsidR="00B00D17" w:rsidRPr="00B00D17" w:rsidRDefault="00B00D17" w:rsidP="00B00D17">
            <w:pPr>
              <w:contextualSpacing/>
              <w:jc w:val="left"/>
              <w:rPr>
                <w:sz w:val="20"/>
                <w:szCs w:val="16"/>
              </w:rPr>
            </w:pPr>
            <w:r w:rsidRPr="00B00D17">
              <w:rPr>
                <w:sz w:val="20"/>
                <w:szCs w:val="16"/>
              </w:rPr>
              <w:t>Année 1</w:t>
            </w:r>
          </w:p>
        </w:tc>
        <w:tc>
          <w:tcPr>
            <w:tcW w:w="988" w:type="dxa"/>
          </w:tcPr>
          <w:p w:rsidR="00B00D17" w:rsidRPr="00B00D17" w:rsidRDefault="00B00D17" w:rsidP="00B00D17">
            <w:pPr>
              <w:contextualSpacing/>
              <w:jc w:val="left"/>
              <w:rPr>
                <w:sz w:val="20"/>
                <w:szCs w:val="16"/>
              </w:rPr>
            </w:pPr>
            <w:r w:rsidRPr="00B00D17">
              <w:rPr>
                <w:sz w:val="20"/>
                <w:szCs w:val="16"/>
              </w:rPr>
              <w:t>Année 2</w:t>
            </w:r>
          </w:p>
        </w:tc>
        <w:tc>
          <w:tcPr>
            <w:tcW w:w="988" w:type="dxa"/>
          </w:tcPr>
          <w:p w:rsidR="00B00D17" w:rsidRPr="00B00D17" w:rsidRDefault="00B00D17" w:rsidP="00B00D17">
            <w:pPr>
              <w:contextualSpacing/>
              <w:jc w:val="left"/>
              <w:rPr>
                <w:sz w:val="20"/>
                <w:szCs w:val="16"/>
              </w:rPr>
            </w:pPr>
            <w:r w:rsidRPr="00B00D17">
              <w:rPr>
                <w:sz w:val="20"/>
                <w:szCs w:val="16"/>
              </w:rPr>
              <w:t>Année 3</w:t>
            </w:r>
          </w:p>
        </w:tc>
        <w:tc>
          <w:tcPr>
            <w:tcW w:w="988" w:type="dxa"/>
          </w:tcPr>
          <w:p w:rsidR="00B00D17" w:rsidRPr="00B00D17" w:rsidRDefault="00B00D17" w:rsidP="00B00D17">
            <w:pPr>
              <w:contextualSpacing/>
              <w:jc w:val="left"/>
              <w:rPr>
                <w:sz w:val="20"/>
                <w:szCs w:val="16"/>
              </w:rPr>
            </w:pPr>
            <w:r w:rsidRPr="00B00D17">
              <w:rPr>
                <w:sz w:val="20"/>
                <w:szCs w:val="16"/>
              </w:rPr>
              <w:t>Année 4</w:t>
            </w:r>
          </w:p>
        </w:tc>
        <w:tc>
          <w:tcPr>
            <w:tcW w:w="988" w:type="dxa"/>
          </w:tcPr>
          <w:p w:rsidR="00B00D17" w:rsidRPr="00B00D17" w:rsidRDefault="00B00D17" w:rsidP="00B00D17">
            <w:pPr>
              <w:contextualSpacing/>
              <w:jc w:val="left"/>
              <w:rPr>
                <w:sz w:val="20"/>
                <w:szCs w:val="16"/>
              </w:rPr>
            </w:pPr>
            <w:r w:rsidRPr="00B00D17">
              <w:rPr>
                <w:sz w:val="20"/>
                <w:szCs w:val="16"/>
              </w:rPr>
              <w:t>Année 5</w:t>
            </w:r>
          </w:p>
        </w:tc>
      </w:tr>
      <w:tr w:rsidR="00B00D17" w:rsidRPr="00B00D17" w:rsidTr="00B00D17">
        <w:trPr>
          <w:jc w:val="center"/>
        </w:trPr>
        <w:tc>
          <w:tcPr>
            <w:tcW w:w="988" w:type="dxa"/>
          </w:tcPr>
          <w:p w:rsidR="00B00D17" w:rsidRPr="00B00D17" w:rsidRDefault="00B00D17" w:rsidP="00B00D17">
            <w:pPr>
              <w:contextualSpacing/>
              <w:jc w:val="center"/>
              <w:rPr>
                <w:sz w:val="20"/>
                <w:szCs w:val="16"/>
              </w:rPr>
            </w:pPr>
            <w:r w:rsidRPr="00B00D17">
              <w:rPr>
                <w:sz w:val="20"/>
                <w:szCs w:val="16"/>
              </w:rPr>
              <w:t>50 000</w:t>
            </w:r>
          </w:p>
        </w:tc>
        <w:tc>
          <w:tcPr>
            <w:tcW w:w="988" w:type="dxa"/>
          </w:tcPr>
          <w:p w:rsidR="00B00D17" w:rsidRPr="00B00D17" w:rsidRDefault="00B00D17" w:rsidP="00B00D17">
            <w:pPr>
              <w:contextualSpacing/>
              <w:jc w:val="center"/>
              <w:rPr>
                <w:sz w:val="20"/>
                <w:szCs w:val="16"/>
              </w:rPr>
            </w:pPr>
            <w:r w:rsidRPr="00B00D17">
              <w:rPr>
                <w:sz w:val="20"/>
                <w:szCs w:val="16"/>
              </w:rPr>
              <w:t>60 000</w:t>
            </w:r>
          </w:p>
        </w:tc>
        <w:tc>
          <w:tcPr>
            <w:tcW w:w="988" w:type="dxa"/>
          </w:tcPr>
          <w:p w:rsidR="00B00D17" w:rsidRPr="00B00D17" w:rsidRDefault="00B00D17" w:rsidP="00B00D17">
            <w:pPr>
              <w:contextualSpacing/>
              <w:jc w:val="center"/>
              <w:rPr>
                <w:sz w:val="20"/>
                <w:szCs w:val="16"/>
              </w:rPr>
            </w:pPr>
            <w:r w:rsidRPr="00B00D17">
              <w:rPr>
                <w:sz w:val="20"/>
                <w:szCs w:val="16"/>
              </w:rPr>
              <w:t>70 000</w:t>
            </w:r>
          </w:p>
        </w:tc>
        <w:tc>
          <w:tcPr>
            <w:tcW w:w="988" w:type="dxa"/>
          </w:tcPr>
          <w:p w:rsidR="00B00D17" w:rsidRPr="00B00D17" w:rsidRDefault="00B00D17" w:rsidP="00B00D17">
            <w:pPr>
              <w:contextualSpacing/>
              <w:jc w:val="center"/>
              <w:rPr>
                <w:sz w:val="20"/>
                <w:szCs w:val="16"/>
              </w:rPr>
            </w:pPr>
            <w:r w:rsidRPr="00B00D17">
              <w:rPr>
                <w:sz w:val="20"/>
                <w:szCs w:val="16"/>
              </w:rPr>
              <w:t>80 000</w:t>
            </w:r>
          </w:p>
        </w:tc>
        <w:tc>
          <w:tcPr>
            <w:tcW w:w="988" w:type="dxa"/>
          </w:tcPr>
          <w:p w:rsidR="00B00D17" w:rsidRPr="00B00D17" w:rsidRDefault="00B00D17" w:rsidP="00B00D17">
            <w:pPr>
              <w:contextualSpacing/>
              <w:jc w:val="center"/>
              <w:rPr>
                <w:sz w:val="20"/>
                <w:szCs w:val="16"/>
              </w:rPr>
            </w:pPr>
            <w:r w:rsidRPr="00B00D17">
              <w:rPr>
                <w:sz w:val="20"/>
                <w:szCs w:val="16"/>
              </w:rPr>
              <w:t>90 000</w:t>
            </w:r>
          </w:p>
        </w:tc>
      </w:tr>
    </w:tbl>
    <w:p w:rsidR="00B00D17" w:rsidRPr="00B00D17" w:rsidRDefault="00B00D17" w:rsidP="00B00D17">
      <w:pPr>
        <w:contextualSpacing/>
        <w:jc w:val="left"/>
        <w:rPr>
          <w:sz w:val="16"/>
          <w:szCs w:val="16"/>
        </w:rPr>
      </w:pPr>
    </w:p>
    <w:p w:rsidR="00B00D17" w:rsidRPr="00B00D17" w:rsidRDefault="00B00D17" w:rsidP="00B00D17">
      <w:pPr>
        <w:contextualSpacing/>
        <w:rPr>
          <w:sz w:val="20"/>
          <w:szCs w:val="16"/>
        </w:rPr>
      </w:pPr>
      <w:r w:rsidRPr="00B00D17">
        <w:rPr>
          <w:sz w:val="20"/>
          <w:szCs w:val="16"/>
        </w:rPr>
        <w:t>Le chiffre d’affaires unitaire moyen d’une vente est de 26 €. On considérera qu’il restera constant au cours des cinq années. Le taux retenu pour actualiser les flux est de 10 %. Les dépenses d’exploitation relatives à cet équipement additionnel sont estimées à :</w:t>
      </w:r>
    </w:p>
    <w:p w:rsidR="00B00D17" w:rsidRPr="00B00D17" w:rsidRDefault="00B00D17" w:rsidP="00C644F6">
      <w:pPr>
        <w:numPr>
          <w:ilvl w:val="0"/>
          <w:numId w:val="70"/>
        </w:numPr>
        <w:contextualSpacing/>
        <w:rPr>
          <w:sz w:val="20"/>
          <w:szCs w:val="16"/>
        </w:rPr>
      </w:pPr>
      <w:r w:rsidRPr="00B00D17">
        <w:rPr>
          <w:sz w:val="20"/>
          <w:szCs w:val="16"/>
        </w:rPr>
        <w:t>23 € unitairement pour l’équipement A (hors amortissements) sur toute la durée de vie de l’investissement.</w:t>
      </w:r>
    </w:p>
    <w:p w:rsidR="00B00D17" w:rsidRPr="00B00D17" w:rsidRDefault="00B00D17" w:rsidP="00C644F6">
      <w:pPr>
        <w:numPr>
          <w:ilvl w:val="0"/>
          <w:numId w:val="70"/>
        </w:numPr>
        <w:contextualSpacing/>
        <w:rPr>
          <w:sz w:val="20"/>
          <w:szCs w:val="16"/>
        </w:rPr>
      </w:pPr>
      <w:r w:rsidRPr="00B00D17">
        <w:rPr>
          <w:sz w:val="20"/>
          <w:szCs w:val="16"/>
        </w:rPr>
        <w:t>22 € unitairement pour l’équipement B (hors amortissements) pendant les trois premières années, puis 20 € les deux suivantes.</w:t>
      </w:r>
    </w:p>
    <w:p w:rsidR="00B00D17" w:rsidRPr="00B00D17" w:rsidRDefault="00B00D17" w:rsidP="00B00D17">
      <w:pPr>
        <w:rPr>
          <w:sz w:val="20"/>
          <w:szCs w:val="16"/>
        </w:rPr>
      </w:pPr>
      <w:r w:rsidRPr="00B00D17">
        <w:rPr>
          <w:sz w:val="20"/>
          <w:szCs w:val="16"/>
        </w:rPr>
        <w:t>Travail à faire :</w:t>
      </w:r>
    </w:p>
    <w:p w:rsidR="00B00D17" w:rsidRPr="00B00D17" w:rsidRDefault="00B00D17" w:rsidP="00C644F6">
      <w:pPr>
        <w:numPr>
          <w:ilvl w:val="0"/>
          <w:numId w:val="71"/>
        </w:numPr>
        <w:contextualSpacing/>
        <w:rPr>
          <w:sz w:val="20"/>
          <w:szCs w:val="16"/>
        </w:rPr>
      </w:pPr>
      <w:r w:rsidRPr="00B00D17">
        <w:rPr>
          <w:sz w:val="20"/>
          <w:szCs w:val="16"/>
        </w:rPr>
        <w:t>Calculer les cash-flows annuels pour chacun des deux équipements.</w:t>
      </w:r>
    </w:p>
    <w:p w:rsidR="00B00D17" w:rsidRPr="00B00D17" w:rsidRDefault="00B00D17" w:rsidP="00C644F6">
      <w:pPr>
        <w:numPr>
          <w:ilvl w:val="0"/>
          <w:numId w:val="71"/>
        </w:numPr>
        <w:contextualSpacing/>
        <w:rPr>
          <w:sz w:val="20"/>
          <w:szCs w:val="16"/>
        </w:rPr>
      </w:pPr>
      <w:r w:rsidRPr="00B00D17">
        <w:rPr>
          <w:sz w:val="20"/>
          <w:szCs w:val="16"/>
        </w:rPr>
        <w:t>Calculer le délai de récupération de chacun des investissements sans actualisation.</w:t>
      </w:r>
    </w:p>
    <w:p w:rsidR="00B00D17" w:rsidRPr="00B00D17" w:rsidRDefault="00B00D17" w:rsidP="00C644F6">
      <w:pPr>
        <w:numPr>
          <w:ilvl w:val="0"/>
          <w:numId w:val="71"/>
        </w:numPr>
        <w:contextualSpacing/>
        <w:rPr>
          <w:sz w:val="20"/>
          <w:szCs w:val="16"/>
        </w:rPr>
      </w:pPr>
      <w:r w:rsidRPr="00B00D17">
        <w:rPr>
          <w:sz w:val="20"/>
          <w:szCs w:val="16"/>
        </w:rPr>
        <w:t>Calculer la VAN et l’IP de chacun des deux investissements. Lequel choisissez-vous ?</w:t>
      </w:r>
    </w:p>
    <w:p w:rsidR="00B00D17" w:rsidRPr="00B00D17" w:rsidRDefault="00B00D17" w:rsidP="00B00D17">
      <w:pPr>
        <w:autoSpaceDE w:val="0"/>
        <w:autoSpaceDN w:val="0"/>
        <w:adjustRightInd w:val="0"/>
        <w:spacing w:after="0" w:line="240" w:lineRule="auto"/>
        <w:rPr>
          <w:rFonts w:cstheme="minorHAnsi"/>
          <w:color w:val="000000"/>
          <w:sz w:val="18"/>
          <w:szCs w:val="18"/>
        </w:rPr>
      </w:pPr>
    </w:p>
    <w:p w:rsidR="00B00D17" w:rsidRPr="002B3434" w:rsidRDefault="00B00D17" w:rsidP="002B3434">
      <w:pPr>
        <w:rPr>
          <w:b/>
          <w:color w:val="2F5496" w:themeColor="accent5" w:themeShade="BF"/>
          <w:sz w:val="18"/>
          <w:szCs w:val="18"/>
        </w:rPr>
      </w:pPr>
    </w:p>
    <w:sectPr w:rsidR="00B00D17" w:rsidRPr="002B3434" w:rsidSect="000F3E5C">
      <w:headerReference w:type="default" r:id="rId7"/>
      <w:footerReference w:type="default" r:id="rId8"/>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346" w:rsidRDefault="000A1346" w:rsidP="00F76EA1">
      <w:pPr>
        <w:spacing w:after="0" w:line="240" w:lineRule="auto"/>
      </w:pPr>
      <w:r>
        <w:separator/>
      </w:r>
    </w:p>
  </w:endnote>
  <w:endnote w:type="continuationSeparator" w:id="0">
    <w:p w:rsidR="000A1346" w:rsidRDefault="000A1346" w:rsidP="00F7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70568"/>
      <w:docPartObj>
        <w:docPartGallery w:val="Page Numbers (Bottom of Page)"/>
        <w:docPartUnique/>
      </w:docPartObj>
    </w:sdtPr>
    <w:sdtEndPr/>
    <w:sdtContent>
      <w:p w:rsidR="008A04F9" w:rsidRDefault="008A04F9">
        <w:pPr>
          <w:pStyle w:val="Pieddepage"/>
          <w:jc w:val="center"/>
        </w:pPr>
        <w:r>
          <w:fldChar w:fldCharType="begin"/>
        </w:r>
        <w:r>
          <w:instrText>PAGE   \* MERGEFORMAT</w:instrText>
        </w:r>
        <w:r>
          <w:fldChar w:fldCharType="separate"/>
        </w:r>
        <w:r w:rsidR="001D07CD">
          <w:rPr>
            <w:noProof/>
          </w:rPr>
          <w:t>- 23 -</w:t>
        </w:r>
        <w:r>
          <w:fldChar w:fldCharType="end"/>
        </w:r>
      </w:p>
    </w:sdtContent>
  </w:sdt>
  <w:p w:rsidR="008A04F9" w:rsidRDefault="008A04F9" w:rsidP="007C1FC8">
    <w:pPr>
      <w:pStyle w:val="Pieddepage"/>
      <w:jc w:val="center"/>
    </w:pPr>
    <w:r>
      <w:rPr>
        <w:noProof/>
        <w:lang w:eastAsia="fr-FR"/>
      </w:rPr>
      <w:drawing>
        <wp:inline distT="0" distB="0" distL="0" distR="0" wp14:anchorId="7ECD206E" wp14:editId="1E621FE9">
          <wp:extent cx="1054100" cy="241300"/>
          <wp:effectExtent l="0" t="0" r="0" b="6350"/>
          <wp:docPr id="1" name="Image 1" desc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
                  <pic:cNvPicPr>
                    <a:picLocks noChangeAspect="1" noChangeArrowheads="1"/>
                  </pic:cNvPicPr>
                </pic:nvPicPr>
                <pic:blipFill>
                  <a:blip r:embed="rId1" cstate="print"/>
                  <a:srcRect/>
                  <a:stretch>
                    <a:fillRect/>
                  </a:stretch>
                </pic:blipFill>
                <pic:spPr bwMode="auto">
                  <a:xfrm>
                    <a:off x="0" y="0"/>
                    <a:ext cx="1054100" cy="2413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346" w:rsidRDefault="000A1346" w:rsidP="00F76EA1">
      <w:pPr>
        <w:spacing w:after="0" w:line="240" w:lineRule="auto"/>
      </w:pPr>
      <w:r>
        <w:separator/>
      </w:r>
    </w:p>
  </w:footnote>
  <w:footnote w:type="continuationSeparator" w:id="0">
    <w:p w:rsidR="000A1346" w:rsidRDefault="000A1346" w:rsidP="00F76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4F9" w:rsidRDefault="008A04F9" w:rsidP="00D53FB8">
    <w:pPr>
      <w:pStyle w:val="En-tte"/>
      <w:jc w:val="center"/>
    </w:pPr>
    <w:r>
      <w:rPr>
        <w:noProof/>
        <w:lang w:eastAsia="fr-FR"/>
      </w:rPr>
      <w:drawing>
        <wp:inline distT="0" distB="0" distL="0" distR="0" wp14:anchorId="414F3BFF" wp14:editId="17BD6ACC">
          <wp:extent cx="1764891" cy="241300"/>
          <wp:effectExtent l="0" t="0" r="6985" b="6350"/>
          <wp:docPr id="38" name="Image 38" desc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
                  <pic:cNvPicPr>
                    <a:picLocks noChangeAspect="1" noChangeArrowheads="1"/>
                  </pic:cNvPicPr>
                </pic:nvPicPr>
                <pic:blipFill>
                  <a:blip r:embed="rId1" cstate="print"/>
                  <a:srcRect/>
                  <a:stretch>
                    <a:fillRect/>
                  </a:stretch>
                </pic:blipFill>
                <pic:spPr bwMode="auto">
                  <a:xfrm>
                    <a:off x="0" y="0"/>
                    <a:ext cx="1770587" cy="242079"/>
                  </a:xfrm>
                  <a:prstGeom prst="rect">
                    <a:avLst/>
                  </a:prstGeom>
                  <a:noFill/>
                  <a:ln w="9525">
                    <a:noFill/>
                    <a:miter lim="800000"/>
                    <a:headEnd/>
                    <a:tailEnd/>
                  </a:ln>
                </pic:spPr>
              </pic:pic>
            </a:graphicData>
          </a:graphic>
        </wp:inline>
      </w:drawing>
    </w:r>
  </w:p>
  <w:p w:rsidR="008A04F9" w:rsidRPr="00B00D17" w:rsidRDefault="001D07CD" w:rsidP="00D53FB8">
    <w:pPr>
      <w:pStyle w:val="En-tte"/>
      <w:jc w:val="center"/>
      <w:rPr>
        <w:b/>
        <w:color w:val="2F5496" w:themeColor="accent5" w:themeShade="BF"/>
        <w:sz w:val="32"/>
      </w:rPr>
    </w:pPr>
    <w:r>
      <w:rPr>
        <w:b/>
        <w:color w:val="2F5496" w:themeColor="accent5" w:themeShade="BF"/>
        <w:sz w:val="32"/>
      </w:rPr>
      <w:t>FIN151 – Choix d’investissement et mesure de la performance</w:t>
    </w:r>
  </w:p>
  <w:p w:rsidR="008A04F9" w:rsidRPr="00B00D17" w:rsidRDefault="008A04F9" w:rsidP="00D53FB8">
    <w:pPr>
      <w:pStyle w:val="En-tte"/>
      <w:jc w:val="center"/>
      <w:rPr>
        <w:b/>
        <w:color w:val="2F5496" w:themeColor="accent5" w:themeShade="BF"/>
        <w:sz w:val="32"/>
      </w:rPr>
    </w:pPr>
    <w:r w:rsidRPr="00B00D17">
      <w:rPr>
        <w:b/>
        <w:color w:val="2F5496" w:themeColor="accent5" w:themeShade="BF"/>
        <w:sz w:val="32"/>
      </w:rPr>
      <w:t>Cours + exercices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094"/>
    <w:multiLevelType w:val="hybridMultilevel"/>
    <w:tmpl w:val="B0589342"/>
    <w:lvl w:ilvl="0" w:tplc="040C000F">
      <w:start w:val="1"/>
      <w:numFmt w:val="decimal"/>
      <w:lvlText w:val="%1."/>
      <w:lvlJc w:val="left"/>
      <w:pPr>
        <w:ind w:left="761" w:hanging="360"/>
      </w:pPr>
    </w:lvl>
    <w:lvl w:ilvl="1" w:tplc="040C0019" w:tentative="1">
      <w:start w:val="1"/>
      <w:numFmt w:val="lowerLetter"/>
      <w:lvlText w:val="%2."/>
      <w:lvlJc w:val="left"/>
      <w:pPr>
        <w:ind w:left="1481" w:hanging="360"/>
      </w:pPr>
    </w:lvl>
    <w:lvl w:ilvl="2" w:tplc="040C001B" w:tentative="1">
      <w:start w:val="1"/>
      <w:numFmt w:val="lowerRoman"/>
      <w:lvlText w:val="%3."/>
      <w:lvlJc w:val="right"/>
      <w:pPr>
        <w:ind w:left="2201" w:hanging="180"/>
      </w:pPr>
    </w:lvl>
    <w:lvl w:ilvl="3" w:tplc="040C000F" w:tentative="1">
      <w:start w:val="1"/>
      <w:numFmt w:val="decimal"/>
      <w:lvlText w:val="%4."/>
      <w:lvlJc w:val="left"/>
      <w:pPr>
        <w:ind w:left="2921" w:hanging="360"/>
      </w:pPr>
    </w:lvl>
    <w:lvl w:ilvl="4" w:tplc="040C0019" w:tentative="1">
      <w:start w:val="1"/>
      <w:numFmt w:val="lowerLetter"/>
      <w:lvlText w:val="%5."/>
      <w:lvlJc w:val="left"/>
      <w:pPr>
        <w:ind w:left="3641" w:hanging="360"/>
      </w:pPr>
    </w:lvl>
    <w:lvl w:ilvl="5" w:tplc="040C001B" w:tentative="1">
      <w:start w:val="1"/>
      <w:numFmt w:val="lowerRoman"/>
      <w:lvlText w:val="%6."/>
      <w:lvlJc w:val="right"/>
      <w:pPr>
        <w:ind w:left="4361" w:hanging="180"/>
      </w:pPr>
    </w:lvl>
    <w:lvl w:ilvl="6" w:tplc="040C000F" w:tentative="1">
      <w:start w:val="1"/>
      <w:numFmt w:val="decimal"/>
      <w:lvlText w:val="%7."/>
      <w:lvlJc w:val="left"/>
      <w:pPr>
        <w:ind w:left="5081" w:hanging="360"/>
      </w:pPr>
    </w:lvl>
    <w:lvl w:ilvl="7" w:tplc="040C0019" w:tentative="1">
      <w:start w:val="1"/>
      <w:numFmt w:val="lowerLetter"/>
      <w:lvlText w:val="%8."/>
      <w:lvlJc w:val="left"/>
      <w:pPr>
        <w:ind w:left="5801" w:hanging="360"/>
      </w:pPr>
    </w:lvl>
    <w:lvl w:ilvl="8" w:tplc="040C001B" w:tentative="1">
      <w:start w:val="1"/>
      <w:numFmt w:val="lowerRoman"/>
      <w:lvlText w:val="%9."/>
      <w:lvlJc w:val="right"/>
      <w:pPr>
        <w:ind w:left="6521" w:hanging="180"/>
      </w:pPr>
    </w:lvl>
  </w:abstractNum>
  <w:abstractNum w:abstractNumId="1" w15:restartNumberingAfterBreak="0">
    <w:nsid w:val="002E15AB"/>
    <w:multiLevelType w:val="hybridMultilevel"/>
    <w:tmpl w:val="AE8E00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9D3657"/>
    <w:multiLevelType w:val="hybridMultilevel"/>
    <w:tmpl w:val="20805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560BF3"/>
    <w:multiLevelType w:val="hybridMultilevel"/>
    <w:tmpl w:val="1CB4814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7AF041A"/>
    <w:multiLevelType w:val="hybridMultilevel"/>
    <w:tmpl w:val="2BF24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1B562E"/>
    <w:multiLevelType w:val="hybridMultilevel"/>
    <w:tmpl w:val="BE1CCBE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A716E"/>
    <w:multiLevelType w:val="hybridMultilevel"/>
    <w:tmpl w:val="C6A8D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2E11C0"/>
    <w:multiLevelType w:val="hybridMultilevel"/>
    <w:tmpl w:val="5CEE95D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DC172F"/>
    <w:multiLevelType w:val="hybridMultilevel"/>
    <w:tmpl w:val="18F25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BFA2C9B"/>
    <w:multiLevelType w:val="hybridMultilevel"/>
    <w:tmpl w:val="B79EBB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EC01B2C"/>
    <w:multiLevelType w:val="hybridMultilevel"/>
    <w:tmpl w:val="50C62D1A"/>
    <w:lvl w:ilvl="0" w:tplc="040C000F">
      <w:start w:val="1"/>
      <w:numFmt w:val="decimal"/>
      <w:lvlText w:val="%1."/>
      <w:lvlJc w:val="left"/>
      <w:pPr>
        <w:ind w:left="761" w:hanging="360"/>
      </w:pPr>
    </w:lvl>
    <w:lvl w:ilvl="1" w:tplc="040C0019" w:tentative="1">
      <w:start w:val="1"/>
      <w:numFmt w:val="lowerLetter"/>
      <w:lvlText w:val="%2."/>
      <w:lvlJc w:val="left"/>
      <w:pPr>
        <w:ind w:left="1481" w:hanging="360"/>
      </w:pPr>
    </w:lvl>
    <w:lvl w:ilvl="2" w:tplc="040C001B" w:tentative="1">
      <w:start w:val="1"/>
      <w:numFmt w:val="lowerRoman"/>
      <w:lvlText w:val="%3."/>
      <w:lvlJc w:val="right"/>
      <w:pPr>
        <w:ind w:left="2201" w:hanging="180"/>
      </w:pPr>
    </w:lvl>
    <w:lvl w:ilvl="3" w:tplc="040C000F" w:tentative="1">
      <w:start w:val="1"/>
      <w:numFmt w:val="decimal"/>
      <w:lvlText w:val="%4."/>
      <w:lvlJc w:val="left"/>
      <w:pPr>
        <w:ind w:left="2921" w:hanging="360"/>
      </w:pPr>
    </w:lvl>
    <w:lvl w:ilvl="4" w:tplc="040C0019" w:tentative="1">
      <w:start w:val="1"/>
      <w:numFmt w:val="lowerLetter"/>
      <w:lvlText w:val="%5."/>
      <w:lvlJc w:val="left"/>
      <w:pPr>
        <w:ind w:left="3641" w:hanging="360"/>
      </w:pPr>
    </w:lvl>
    <w:lvl w:ilvl="5" w:tplc="040C001B" w:tentative="1">
      <w:start w:val="1"/>
      <w:numFmt w:val="lowerRoman"/>
      <w:lvlText w:val="%6."/>
      <w:lvlJc w:val="right"/>
      <w:pPr>
        <w:ind w:left="4361" w:hanging="180"/>
      </w:pPr>
    </w:lvl>
    <w:lvl w:ilvl="6" w:tplc="040C000F" w:tentative="1">
      <w:start w:val="1"/>
      <w:numFmt w:val="decimal"/>
      <w:lvlText w:val="%7."/>
      <w:lvlJc w:val="left"/>
      <w:pPr>
        <w:ind w:left="5081" w:hanging="360"/>
      </w:pPr>
    </w:lvl>
    <w:lvl w:ilvl="7" w:tplc="040C0019" w:tentative="1">
      <w:start w:val="1"/>
      <w:numFmt w:val="lowerLetter"/>
      <w:lvlText w:val="%8."/>
      <w:lvlJc w:val="left"/>
      <w:pPr>
        <w:ind w:left="5801" w:hanging="360"/>
      </w:pPr>
    </w:lvl>
    <w:lvl w:ilvl="8" w:tplc="040C001B" w:tentative="1">
      <w:start w:val="1"/>
      <w:numFmt w:val="lowerRoman"/>
      <w:lvlText w:val="%9."/>
      <w:lvlJc w:val="right"/>
      <w:pPr>
        <w:ind w:left="6521" w:hanging="180"/>
      </w:pPr>
    </w:lvl>
  </w:abstractNum>
  <w:abstractNum w:abstractNumId="11" w15:restartNumberingAfterBreak="0">
    <w:nsid w:val="10DB590D"/>
    <w:multiLevelType w:val="hybridMultilevel"/>
    <w:tmpl w:val="FE349A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3AD085C"/>
    <w:multiLevelType w:val="hybridMultilevel"/>
    <w:tmpl w:val="D938E2D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3" w15:restartNumberingAfterBreak="0">
    <w:nsid w:val="13B94493"/>
    <w:multiLevelType w:val="hybridMultilevel"/>
    <w:tmpl w:val="19460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475EFE"/>
    <w:multiLevelType w:val="hybridMultilevel"/>
    <w:tmpl w:val="3328E0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96A2343"/>
    <w:multiLevelType w:val="hybridMultilevel"/>
    <w:tmpl w:val="E3249F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9CD0E31"/>
    <w:multiLevelType w:val="hybridMultilevel"/>
    <w:tmpl w:val="66BA8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C9C47DB"/>
    <w:multiLevelType w:val="hybridMultilevel"/>
    <w:tmpl w:val="CA12D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ED335E5"/>
    <w:multiLevelType w:val="hybridMultilevel"/>
    <w:tmpl w:val="B1AED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F1A502B"/>
    <w:multiLevelType w:val="hybridMultilevel"/>
    <w:tmpl w:val="772420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F2B6F6C"/>
    <w:multiLevelType w:val="hybridMultilevel"/>
    <w:tmpl w:val="FE349A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F651120"/>
    <w:multiLevelType w:val="hybridMultilevel"/>
    <w:tmpl w:val="3BC2D0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BA4E74"/>
    <w:multiLevelType w:val="hybridMultilevel"/>
    <w:tmpl w:val="19A05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FC751C9"/>
    <w:multiLevelType w:val="hybridMultilevel"/>
    <w:tmpl w:val="D4AC4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0564BFF"/>
    <w:multiLevelType w:val="hybridMultilevel"/>
    <w:tmpl w:val="D3A881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30107CA"/>
    <w:multiLevelType w:val="hybridMultilevel"/>
    <w:tmpl w:val="E2EE7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6D031B7"/>
    <w:multiLevelType w:val="hybridMultilevel"/>
    <w:tmpl w:val="CA629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70E0F85"/>
    <w:multiLevelType w:val="hybridMultilevel"/>
    <w:tmpl w:val="153844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9D1042B"/>
    <w:multiLevelType w:val="hybridMultilevel"/>
    <w:tmpl w:val="238CF4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C3404A5"/>
    <w:multiLevelType w:val="hybridMultilevel"/>
    <w:tmpl w:val="DCB21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C8A7031"/>
    <w:multiLevelType w:val="hybridMultilevel"/>
    <w:tmpl w:val="A21A4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EBF1497"/>
    <w:multiLevelType w:val="hybridMultilevel"/>
    <w:tmpl w:val="E724DA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2F772AB"/>
    <w:multiLevelType w:val="hybridMultilevel"/>
    <w:tmpl w:val="C63C6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6ED52F5"/>
    <w:multiLevelType w:val="hybridMultilevel"/>
    <w:tmpl w:val="846246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9F53A21"/>
    <w:multiLevelType w:val="hybridMultilevel"/>
    <w:tmpl w:val="6EAC2C9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691C05"/>
    <w:multiLevelType w:val="hybridMultilevel"/>
    <w:tmpl w:val="DC509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D7440B3"/>
    <w:multiLevelType w:val="hybridMultilevel"/>
    <w:tmpl w:val="B0DEE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F5D0F1F"/>
    <w:multiLevelType w:val="hybridMultilevel"/>
    <w:tmpl w:val="8A1A8902"/>
    <w:lvl w:ilvl="0" w:tplc="040C0001">
      <w:start w:val="1"/>
      <w:numFmt w:val="bullet"/>
      <w:lvlText w:val=""/>
      <w:lvlJc w:val="left"/>
      <w:pPr>
        <w:ind w:left="1420" w:hanging="360"/>
      </w:pPr>
      <w:rPr>
        <w:rFonts w:ascii="Symbol" w:hAnsi="Symbol" w:hint="default"/>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38" w15:restartNumberingAfterBreak="0">
    <w:nsid w:val="42EC086B"/>
    <w:multiLevelType w:val="hybridMultilevel"/>
    <w:tmpl w:val="3894F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438646D"/>
    <w:multiLevelType w:val="hybridMultilevel"/>
    <w:tmpl w:val="2BEE9B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448E2B97"/>
    <w:multiLevelType w:val="hybridMultilevel"/>
    <w:tmpl w:val="BCEEA5D2"/>
    <w:lvl w:ilvl="0" w:tplc="06F406C2">
      <w:start w:val="1"/>
      <w:numFmt w:val="lowerLetter"/>
      <w:lvlText w:val="%1)"/>
      <w:lvlJc w:val="left"/>
      <w:pPr>
        <w:ind w:left="720" w:hanging="360"/>
      </w:pPr>
      <w:rPr>
        <w:rFonts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4F51D3A"/>
    <w:multiLevelType w:val="hybridMultilevel"/>
    <w:tmpl w:val="FBC2EE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0A642D"/>
    <w:multiLevelType w:val="hybridMultilevel"/>
    <w:tmpl w:val="D5E2DE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7136D84"/>
    <w:multiLevelType w:val="hybridMultilevel"/>
    <w:tmpl w:val="387432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7A003A7"/>
    <w:multiLevelType w:val="hybridMultilevel"/>
    <w:tmpl w:val="82D834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A6256DC"/>
    <w:multiLevelType w:val="hybridMultilevel"/>
    <w:tmpl w:val="654C77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D5918A7"/>
    <w:multiLevelType w:val="hybridMultilevel"/>
    <w:tmpl w:val="12408D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0324C03"/>
    <w:multiLevelType w:val="hybridMultilevel"/>
    <w:tmpl w:val="B7F4A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1C3722B"/>
    <w:multiLevelType w:val="hybridMultilevel"/>
    <w:tmpl w:val="5E74EB36"/>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67A4415"/>
    <w:multiLevelType w:val="hybridMultilevel"/>
    <w:tmpl w:val="51FA75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7535A63"/>
    <w:multiLevelType w:val="hybridMultilevel"/>
    <w:tmpl w:val="7FDECC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8D64B24"/>
    <w:multiLevelType w:val="hybridMultilevel"/>
    <w:tmpl w:val="B1FED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B01093F"/>
    <w:multiLevelType w:val="hybridMultilevel"/>
    <w:tmpl w:val="E668D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BE47F53"/>
    <w:multiLevelType w:val="hybridMultilevel"/>
    <w:tmpl w:val="C3EE16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0D05EEF"/>
    <w:multiLevelType w:val="hybridMultilevel"/>
    <w:tmpl w:val="99B428E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15:restartNumberingAfterBreak="0">
    <w:nsid w:val="61D440D6"/>
    <w:multiLevelType w:val="hybridMultilevel"/>
    <w:tmpl w:val="5DBEB6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42239E8"/>
    <w:multiLevelType w:val="hybridMultilevel"/>
    <w:tmpl w:val="7222ED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5CE4D9A"/>
    <w:multiLevelType w:val="hybridMultilevel"/>
    <w:tmpl w:val="AB6A8E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66B6FAF"/>
    <w:multiLevelType w:val="hybridMultilevel"/>
    <w:tmpl w:val="D4D4570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15:restartNumberingAfterBreak="0">
    <w:nsid w:val="680A1EC2"/>
    <w:multiLevelType w:val="hybridMultilevel"/>
    <w:tmpl w:val="51EA0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E4D4D7F"/>
    <w:multiLevelType w:val="hybridMultilevel"/>
    <w:tmpl w:val="95488F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F8D55D9"/>
    <w:multiLevelType w:val="hybridMultilevel"/>
    <w:tmpl w:val="7FF42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01C29D7"/>
    <w:multiLevelType w:val="hybridMultilevel"/>
    <w:tmpl w:val="12408D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04C54A2"/>
    <w:multiLevelType w:val="hybridMultilevel"/>
    <w:tmpl w:val="27EA8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2A0357D"/>
    <w:multiLevelType w:val="hybridMultilevel"/>
    <w:tmpl w:val="7CF098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2BC57CE"/>
    <w:multiLevelType w:val="hybridMultilevel"/>
    <w:tmpl w:val="3B7C96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515660B"/>
    <w:multiLevelType w:val="hybridMultilevel"/>
    <w:tmpl w:val="B044C5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7DD2249"/>
    <w:multiLevelType w:val="hybridMultilevel"/>
    <w:tmpl w:val="12EE73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8C561AF"/>
    <w:multiLevelType w:val="hybridMultilevel"/>
    <w:tmpl w:val="FF225BBC"/>
    <w:lvl w:ilvl="0" w:tplc="040C0001">
      <w:start w:val="1"/>
      <w:numFmt w:val="bullet"/>
      <w:lvlText w:val=""/>
      <w:lvlJc w:val="left"/>
      <w:pPr>
        <w:tabs>
          <w:tab w:val="num" w:pos="840"/>
        </w:tabs>
        <w:ind w:left="840" w:hanging="360"/>
      </w:pPr>
      <w:rPr>
        <w:rFonts w:ascii="Symbol" w:hAnsi="Symbol" w:hint="default"/>
      </w:rPr>
    </w:lvl>
    <w:lvl w:ilvl="1" w:tplc="040C0003" w:tentative="1">
      <w:start w:val="1"/>
      <w:numFmt w:val="bullet"/>
      <w:lvlText w:val="o"/>
      <w:lvlJc w:val="left"/>
      <w:pPr>
        <w:tabs>
          <w:tab w:val="num" w:pos="1560"/>
        </w:tabs>
        <w:ind w:left="1560" w:hanging="360"/>
      </w:pPr>
      <w:rPr>
        <w:rFonts w:ascii="Courier New" w:hAnsi="Courier New" w:cs="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cs="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cs="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69" w15:restartNumberingAfterBreak="0">
    <w:nsid w:val="792960FA"/>
    <w:multiLevelType w:val="hybridMultilevel"/>
    <w:tmpl w:val="B044C5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C4F2F8B"/>
    <w:multiLevelType w:val="hybridMultilevel"/>
    <w:tmpl w:val="6318F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E6302B8"/>
    <w:multiLevelType w:val="hybridMultilevel"/>
    <w:tmpl w:val="076E7C2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E751E79"/>
    <w:multiLevelType w:val="hybridMultilevel"/>
    <w:tmpl w:val="619AD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FC162C9"/>
    <w:multiLevelType w:val="hybridMultilevel"/>
    <w:tmpl w:val="A57E53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FE71F15"/>
    <w:multiLevelType w:val="hybridMultilevel"/>
    <w:tmpl w:val="41BE62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5"/>
  </w:num>
  <w:num w:numId="3">
    <w:abstractNumId w:val="48"/>
  </w:num>
  <w:num w:numId="4">
    <w:abstractNumId w:val="68"/>
  </w:num>
  <w:num w:numId="5">
    <w:abstractNumId w:val="1"/>
  </w:num>
  <w:num w:numId="6">
    <w:abstractNumId w:val="58"/>
  </w:num>
  <w:num w:numId="7">
    <w:abstractNumId w:val="4"/>
  </w:num>
  <w:num w:numId="8">
    <w:abstractNumId w:val="73"/>
  </w:num>
  <w:num w:numId="9">
    <w:abstractNumId w:val="47"/>
  </w:num>
  <w:num w:numId="10">
    <w:abstractNumId w:val="2"/>
  </w:num>
  <w:num w:numId="11">
    <w:abstractNumId w:val="57"/>
  </w:num>
  <w:num w:numId="12">
    <w:abstractNumId w:val="52"/>
  </w:num>
  <w:num w:numId="13">
    <w:abstractNumId w:val="64"/>
  </w:num>
  <w:num w:numId="14">
    <w:abstractNumId w:val="17"/>
  </w:num>
  <w:num w:numId="15">
    <w:abstractNumId w:val="6"/>
  </w:num>
  <w:num w:numId="16">
    <w:abstractNumId w:val="59"/>
  </w:num>
  <w:num w:numId="17">
    <w:abstractNumId w:val="31"/>
  </w:num>
  <w:num w:numId="18">
    <w:abstractNumId w:val="65"/>
  </w:num>
  <w:num w:numId="19">
    <w:abstractNumId w:val="51"/>
  </w:num>
  <w:num w:numId="20">
    <w:abstractNumId w:val="32"/>
  </w:num>
  <w:num w:numId="21">
    <w:abstractNumId w:val="40"/>
  </w:num>
  <w:num w:numId="22">
    <w:abstractNumId w:val="38"/>
  </w:num>
  <w:num w:numId="23">
    <w:abstractNumId w:val="8"/>
  </w:num>
  <w:num w:numId="24">
    <w:abstractNumId w:val="26"/>
  </w:num>
  <w:num w:numId="25">
    <w:abstractNumId w:val="50"/>
  </w:num>
  <w:num w:numId="26">
    <w:abstractNumId w:val="45"/>
  </w:num>
  <w:num w:numId="27">
    <w:abstractNumId w:val="33"/>
  </w:num>
  <w:num w:numId="28">
    <w:abstractNumId w:val="16"/>
  </w:num>
  <w:num w:numId="29">
    <w:abstractNumId w:val="27"/>
  </w:num>
  <w:num w:numId="30">
    <w:abstractNumId w:val="24"/>
  </w:num>
  <w:num w:numId="31">
    <w:abstractNumId w:val="29"/>
  </w:num>
  <w:num w:numId="32">
    <w:abstractNumId w:val="46"/>
  </w:num>
  <w:num w:numId="33">
    <w:abstractNumId w:val="56"/>
  </w:num>
  <w:num w:numId="34">
    <w:abstractNumId w:val="25"/>
  </w:num>
  <w:num w:numId="35">
    <w:abstractNumId w:val="43"/>
  </w:num>
  <w:num w:numId="36">
    <w:abstractNumId w:val="37"/>
  </w:num>
  <w:num w:numId="37">
    <w:abstractNumId w:val="3"/>
  </w:num>
  <w:num w:numId="38">
    <w:abstractNumId w:val="30"/>
  </w:num>
  <w:num w:numId="39">
    <w:abstractNumId w:val="10"/>
  </w:num>
  <w:num w:numId="40">
    <w:abstractNumId w:val="13"/>
  </w:num>
  <w:num w:numId="41">
    <w:abstractNumId w:val="18"/>
  </w:num>
  <w:num w:numId="42">
    <w:abstractNumId w:val="0"/>
  </w:num>
  <w:num w:numId="43">
    <w:abstractNumId w:val="53"/>
  </w:num>
  <w:num w:numId="44">
    <w:abstractNumId w:val="71"/>
  </w:num>
  <w:num w:numId="45">
    <w:abstractNumId w:val="34"/>
  </w:num>
  <w:num w:numId="46">
    <w:abstractNumId w:val="21"/>
  </w:num>
  <w:num w:numId="47">
    <w:abstractNumId w:val="41"/>
  </w:num>
  <w:num w:numId="48">
    <w:abstractNumId w:val="19"/>
  </w:num>
  <w:num w:numId="49">
    <w:abstractNumId w:val="55"/>
  </w:num>
  <w:num w:numId="50">
    <w:abstractNumId w:val="44"/>
  </w:num>
  <w:num w:numId="51">
    <w:abstractNumId w:val="11"/>
  </w:num>
  <w:num w:numId="52">
    <w:abstractNumId w:val="20"/>
  </w:num>
  <w:num w:numId="53">
    <w:abstractNumId w:val="66"/>
  </w:num>
  <w:num w:numId="54">
    <w:abstractNumId w:val="69"/>
  </w:num>
  <w:num w:numId="55">
    <w:abstractNumId w:val="28"/>
  </w:num>
  <w:num w:numId="56">
    <w:abstractNumId w:val="23"/>
  </w:num>
  <w:num w:numId="57">
    <w:abstractNumId w:val="14"/>
  </w:num>
  <w:num w:numId="58">
    <w:abstractNumId w:val="9"/>
  </w:num>
  <w:num w:numId="59">
    <w:abstractNumId w:val="61"/>
  </w:num>
  <w:num w:numId="60">
    <w:abstractNumId w:val="15"/>
  </w:num>
  <w:num w:numId="61">
    <w:abstractNumId w:val="72"/>
  </w:num>
  <w:num w:numId="62">
    <w:abstractNumId w:val="12"/>
  </w:num>
  <w:num w:numId="63">
    <w:abstractNumId w:val="35"/>
  </w:num>
  <w:num w:numId="64">
    <w:abstractNumId w:val="42"/>
  </w:num>
  <w:num w:numId="65">
    <w:abstractNumId w:val="74"/>
  </w:num>
  <w:num w:numId="66">
    <w:abstractNumId w:val="54"/>
  </w:num>
  <w:num w:numId="67">
    <w:abstractNumId w:val="39"/>
  </w:num>
  <w:num w:numId="68">
    <w:abstractNumId w:val="67"/>
  </w:num>
  <w:num w:numId="69">
    <w:abstractNumId w:val="22"/>
  </w:num>
  <w:num w:numId="70">
    <w:abstractNumId w:val="63"/>
  </w:num>
  <w:num w:numId="71">
    <w:abstractNumId w:val="60"/>
  </w:num>
  <w:num w:numId="72">
    <w:abstractNumId w:val="70"/>
  </w:num>
  <w:num w:numId="73">
    <w:abstractNumId w:val="49"/>
  </w:num>
  <w:num w:numId="74">
    <w:abstractNumId w:val="36"/>
  </w:num>
  <w:num w:numId="75">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80A"/>
    <w:rsid w:val="000002EC"/>
    <w:rsid w:val="00010568"/>
    <w:rsid w:val="00015B8D"/>
    <w:rsid w:val="00021B4A"/>
    <w:rsid w:val="00023108"/>
    <w:rsid w:val="00040A5B"/>
    <w:rsid w:val="0004244C"/>
    <w:rsid w:val="0004516C"/>
    <w:rsid w:val="00060FE9"/>
    <w:rsid w:val="00066266"/>
    <w:rsid w:val="00080D61"/>
    <w:rsid w:val="00080FED"/>
    <w:rsid w:val="00083CD6"/>
    <w:rsid w:val="00091A19"/>
    <w:rsid w:val="000A1346"/>
    <w:rsid w:val="000A1830"/>
    <w:rsid w:val="000B6BE4"/>
    <w:rsid w:val="000C4B26"/>
    <w:rsid w:val="000F3E5C"/>
    <w:rsid w:val="0010558B"/>
    <w:rsid w:val="0011610F"/>
    <w:rsid w:val="00127E32"/>
    <w:rsid w:val="001333BE"/>
    <w:rsid w:val="00145005"/>
    <w:rsid w:val="00165ED4"/>
    <w:rsid w:val="001676EC"/>
    <w:rsid w:val="001677E8"/>
    <w:rsid w:val="0017358B"/>
    <w:rsid w:val="00182DE5"/>
    <w:rsid w:val="0019345F"/>
    <w:rsid w:val="00195353"/>
    <w:rsid w:val="001C1650"/>
    <w:rsid w:val="001D07CD"/>
    <w:rsid w:val="001E668E"/>
    <w:rsid w:val="002003C8"/>
    <w:rsid w:val="002653F2"/>
    <w:rsid w:val="002741D1"/>
    <w:rsid w:val="002859DB"/>
    <w:rsid w:val="002872A0"/>
    <w:rsid w:val="002A3E8F"/>
    <w:rsid w:val="002B3434"/>
    <w:rsid w:val="002B6506"/>
    <w:rsid w:val="002B7D60"/>
    <w:rsid w:val="002D0000"/>
    <w:rsid w:val="002D530B"/>
    <w:rsid w:val="002E70EA"/>
    <w:rsid w:val="002F6746"/>
    <w:rsid w:val="0032078A"/>
    <w:rsid w:val="00322F53"/>
    <w:rsid w:val="00332DD6"/>
    <w:rsid w:val="00347E56"/>
    <w:rsid w:val="00371065"/>
    <w:rsid w:val="00373B08"/>
    <w:rsid w:val="003755AC"/>
    <w:rsid w:val="0038250A"/>
    <w:rsid w:val="003B109C"/>
    <w:rsid w:val="003C6EAB"/>
    <w:rsid w:val="003D2EA8"/>
    <w:rsid w:val="003E1660"/>
    <w:rsid w:val="003E6014"/>
    <w:rsid w:val="003E7EDC"/>
    <w:rsid w:val="00402C62"/>
    <w:rsid w:val="00403D93"/>
    <w:rsid w:val="00410FB0"/>
    <w:rsid w:val="00416636"/>
    <w:rsid w:val="00423FAD"/>
    <w:rsid w:val="00425341"/>
    <w:rsid w:val="00433884"/>
    <w:rsid w:val="00445C11"/>
    <w:rsid w:val="00451490"/>
    <w:rsid w:val="00455D8D"/>
    <w:rsid w:val="004571A5"/>
    <w:rsid w:val="004620B4"/>
    <w:rsid w:val="00471436"/>
    <w:rsid w:val="00475B25"/>
    <w:rsid w:val="00475D83"/>
    <w:rsid w:val="00487CC9"/>
    <w:rsid w:val="0049282D"/>
    <w:rsid w:val="00492850"/>
    <w:rsid w:val="00494B0F"/>
    <w:rsid w:val="004B478B"/>
    <w:rsid w:val="004B4B23"/>
    <w:rsid w:val="004D7846"/>
    <w:rsid w:val="004E2578"/>
    <w:rsid w:val="004E2618"/>
    <w:rsid w:val="004E6BC2"/>
    <w:rsid w:val="004F4FDB"/>
    <w:rsid w:val="004F53A4"/>
    <w:rsid w:val="004F74A7"/>
    <w:rsid w:val="00577BBC"/>
    <w:rsid w:val="00595412"/>
    <w:rsid w:val="005A731A"/>
    <w:rsid w:val="005D52FF"/>
    <w:rsid w:val="005D5D9D"/>
    <w:rsid w:val="005E2BDC"/>
    <w:rsid w:val="005E7906"/>
    <w:rsid w:val="005F2F15"/>
    <w:rsid w:val="005F6EC3"/>
    <w:rsid w:val="00613DF5"/>
    <w:rsid w:val="00621486"/>
    <w:rsid w:val="00631296"/>
    <w:rsid w:val="006345EB"/>
    <w:rsid w:val="00642613"/>
    <w:rsid w:val="0067757B"/>
    <w:rsid w:val="00681BE2"/>
    <w:rsid w:val="00685EE3"/>
    <w:rsid w:val="00696859"/>
    <w:rsid w:val="006A05B6"/>
    <w:rsid w:val="006A35BB"/>
    <w:rsid w:val="006D410B"/>
    <w:rsid w:val="006E7798"/>
    <w:rsid w:val="006F4D16"/>
    <w:rsid w:val="006F4FE0"/>
    <w:rsid w:val="0070204B"/>
    <w:rsid w:val="00720E81"/>
    <w:rsid w:val="00727B01"/>
    <w:rsid w:val="00780722"/>
    <w:rsid w:val="00780AF2"/>
    <w:rsid w:val="00785394"/>
    <w:rsid w:val="00787B42"/>
    <w:rsid w:val="007A2A58"/>
    <w:rsid w:val="007B5C18"/>
    <w:rsid w:val="007B6D4D"/>
    <w:rsid w:val="007C1FC8"/>
    <w:rsid w:val="007D3337"/>
    <w:rsid w:val="007D4846"/>
    <w:rsid w:val="007D52D0"/>
    <w:rsid w:val="007E0308"/>
    <w:rsid w:val="007E0B7D"/>
    <w:rsid w:val="007F4D68"/>
    <w:rsid w:val="007F60EA"/>
    <w:rsid w:val="00801E9D"/>
    <w:rsid w:val="008048F0"/>
    <w:rsid w:val="00820DE4"/>
    <w:rsid w:val="00823E24"/>
    <w:rsid w:val="00842594"/>
    <w:rsid w:val="00855D71"/>
    <w:rsid w:val="00856B00"/>
    <w:rsid w:val="00876D35"/>
    <w:rsid w:val="00894F36"/>
    <w:rsid w:val="008A04F9"/>
    <w:rsid w:val="008D5984"/>
    <w:rsid w:val="008D71EE"/>
    <w:rsid w:val="008E43D0"/>
    <w:rsid w:val="008F5F77"/>
    <w:rsid w:val="00905B39"/>
    <w:rsid w:val="00905B6C"/>
    <w:rsid w:val="00911CF3"/>
    <w:rsid w:val="00916C92"/>
    <w:rsid w:val="00921830"/>
    <w:rsid w:val="00930E3B"/>
    <w:rsid w:val="0093571F"/>
    <w:rsid w:val="00942A0C"/>
    <w:rsid w:val="00954B15"/>
    <w:rsid w:val="009561E1"/>
    <w:rsid w:val="00961889"/>
    <w:rsid w:val="00980312"/>
    <w:rsid w:val="00993585"/>
    <w:rsid w:val="009A5289"/>
    <w:rsid w:val="009B4824"/>
    <w:rsid w:val="009C1FE6"/>
    <w:rsid w:val="009C5FCA"/>
    <w:rsid w:val="009D28A4"/>
    <w:rsid w:val="009D5720"/>
    <w:rsid w:val="009D6562"/>
    <w:rsid w:val="009E4C6F"/>
    <w:rsid w:val="009F7DC6"/>
    <w:rsid w:val="00A23A0B"/>
    <w:rsid w:val="00A5266B"/>
    <w:rsid w:val="00A71D75"/>
    <w:rsid w:val="00A72560"/>
    <w:rsid w:val="00A74D66"/>
    <w:rsid w:val="00A831AF"/>
    <w:rsid w:val="00A8410A"/>
    <w:rsid w:val="00A84A4C"/>
    <w:rsid w:val="00A920FF"/>
    <w:rsid w:val="00AA5A25"/>
    <w:rsid w:val="00AB4586"/>
    <w:rsid w:val="00AC3CD3"/>
    <w:rsid w:val="00AD237D"/>
    <w:rsid w:val="00AD64FB"/>
    <w:rsid w:val="00AD7768"/>
    <w:rsid w:val="00AE308F"/>
    <w:rsid w:val="00AE613E"/>
    <w:rsid w:val="00AE7043"/>
    <w:rsid w:val="00AF316C"/>
    <w:rsid w:val="00B00D17"/>
    <w:rsid w:val="00B03059"/>
    <w:rsid w:val="00B271C0"/>
    <w:rsid w:val="00B348A1"/>
    <w:rsid w:val="00B35D7D"/>
    <w:rsid w:val="00B41869"/>
    <w:rsid w:val="00B509E6"/>
    <w:rsid w:val="00B52C5B"/>
    <w:rsid w:val="00B621EA"/>
    <w:rsid w:val="00B74B2B"/>
    <w:rsid w:val="00B87786"/>
    <w:rsid w:val="00BB1FBE"/>
    <w:rsid w:val="00BB4D57"/>
    <w:rsid w:val="00BC29F6"/>
    <w:rsid w:val="00BC7397"/>
    <w:rsid w:val="00BD185E"/>
    <w:rsid w:val="00BD1D06"/>
    <w:rsid w:val="00BE4D16"/>
    <w:rsid w:val="00BF372A"/>
    <w:rsid w:val="00BF523C"/>
    <w:rsid w:val="00C0684C"/>
    <w:rsid w:val="00C114F9"/>
    <w:rsid w:val="00C11B06"/>
    <w:rsid w:val="00C20850"/>
    <w:rsid w:val="00C47B79"/>
    <w:rsid w:val="00C536C7"/>
    <w:rsid w:val="00C615B1"/>
    <w:rsid w:val="00C64370"/>
    <w:rsid w:val="00C644F6"/>
    <w:rsid w:val="00C725C0"/>
    <w:rsid w:val="00C851F1"/>
    <w:rsid w:val="00C86087"/>
    <w:rsid w:val="00C93647"/>
    <w:rsid w:val="00C957EC"/>
    <w:rsid w:val="00CA26C3"/>
    <w:rsid w:val="00CD604A"/>
    <w:rsid w:val="00CF0DC5"/>
    <w:rsid w:val="00D0344C"/>
    <w:rsid w:val="00D04DBE"/>
    <w:rsid w:val="00D441A2"/>
    <w:rsid w:val="00D470C2"/>
    <w:rsid w:val="00D508B9"/>
    <w:rsid w:val="00D53FB8"/>
    <w:rsid w:val="00D57F7C"/>
    <w:rsid w:val="00D61F17"/>
    <w:rsid w:val="00D71CF1"/>
    <w:rsid w:val="00D73968"/>
    <w:rsid w:val="00D81878"/>
    <w:rsid w:val="00D9003E"/>
    <w:rsid w:val="00DB3C2E"/>
    <w:rsid w:val="00DC480A"/>
    <w:rsid w:val="00DD2A8E"/>
    <w:rsid w:val="00DD5722"/>
    <w:rsid w:val="00DD5A74"/>
    <w:rsid w:val="00DD7F43"/>
    <w:rsid w:val="00DE27B0"/>
    <w:rsid w:val="00DE4D08"/>
    <w:rsid w:val="00DF0CA1"/>
    <w:rsid w:val="00DF1DB3"/>
    <w:rsid w:val="00DF540D"/>
    <w:rsid w:val="00DF6235"/>
    <w:rsid w:val="00DF6A84"/>
    <w:rsid w:val="00DF7214"/>
    <w:rsid w:val="00E0019E"/>
    <w:rsid w:val="00E045C1"/>
    <w:rsid w:val="00E330A1"/>
    <w:rsid w:val="00E337EB"/>
    <w:rsid w:val="00E41916"/>
    <w:rsid w:val="00E430E3"/>
    <w:rsid w:val="00E44B13"/>
    <w:rsid w:val="00E51E85"/>
    <w:rsid w:val="00E539C5"/>
    <w:rsid w:val="00E70C35"/>
    <w:rsid w:val="00E812E0"/>
    <w:rsid w:val="00E857CC"/>
    <w:rsid w:val="00E94293"/>
    <w:rsid w:val="00EA488C"/>
    <w:rsid w:val="00EA7264"/>
    <w:rsid w:val="00EA79B7"/>
    <w:rsid w:val="00EC29D0"/>
    <w:rsid w:val="00EC5231"/>
    <w:rsid w:val="00ED2068"/>
    <w:rsid w:val="00EE05A3"/>
    <w:rsid w:val="00EF24CB"/>
    <w:rsid w:val="00EF3F01"/>
    <w:rsid w:val="00F148D8"/>
    <w:rsid w:val="00F17E8C"/>
    <w:rsid w:val="00F2292A"/>
    <w:rsid w:val="00F32206"/>
    <w:rsid w:val="00F411EB"/>
    <w:rsid w:val="00F52507"/>
    <w:rsid w:val="00F735C3"/>
    <w:rsid w:val="00F758B8"/>
    <w:rsid w:val="00F76EA1"/>
    <w:rsid w:val="00F82C92"/>
    <w:rsid w:val="00F82F29"/>
    <w:rsid w:val="00F84910"/>
    <w:rsid w:val="00FA5510"/>
    <w:rsid w:val="00FB5205"/>
    <w:rsid w:val="00FC13D2"/>
    <w:rsid w:val="00FC1B12"/>
    <w:rsid w:val="00FE7FE1"/>
    <w:rsid w:val="00FF3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7653853-A0CB-44FE-B358-A589E572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qFormat/>
    <w:rsid w:val="00DF540D"/>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76EA1"/>
    <w:pPr>
      <w:tabs>
        <w:tab w:val="center" w:pos="4536"/>
        <w:tab w:val="right" w:pos="9072"/>
      </w:tabs>
      <w:spacing w:after="0" w:line="240" w:lineRule="auto"/>
    </w:pPr>
  </w:style>
  <w:style w:type="character" w:customStyle="1" w:styleId="En-tteCar">
    <w:name w:val="En-tête Car"/>
    <w:basedOn w:val="Policepardfaut"/>
    <w:link w:val="En-tte"/>
    <w:uiPriority w:val="99"/>
    <w:rsid w:val="00F76EA1"/>
  </w:style>
  <w:style w:type="paragraph" w:styleId="Pieddepage">
    <w:name w:val="footer"/>
    <w:basedOn w:val="Normal"/>
    <w:link w:val="PieddepageCar"/>
    <w:unhideWhenUsed/>
    <w:rsid w:val="00F76E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6EA1"/>
  </w:style>
  <w:style w:type="paragraph" w:styleId="Paragraphedeliste">
    <w:name w:val="List Paragraph"/>
    <w:basedOn w:val="Normal"/>
    <w:uiPriority w:val="34"/>
    <w:qFormat/>
    <w:rsid w:val="00F76EA1"/>
    <w:pPr>
      <w:ind w:left="720"/>
      <w:contextualSpacing/>
    </w:pPr>
  </w:style>
  <w:style w:type="table" w:styleId="Grilledutableau">
    <w:name w:val="Table Grid"/>
    <w:basedOn w:val="TableauNormal"/>
    <w:rsid w:val="00BB1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2A58"/>
    <w:pPr>
      <w:autoSpaceDE w:val="0"/>
      <w:autoSpaceDN w:val="0"/>
      <w:adjustRightInd w:val="0"/>
      <w:spacing w:after="0" w:line="240" w:lineRule="auto"/>
      <w:jc w:val="left"/>
    </w:pPr>
    <w:rPr>
      <w:rFonts w:ascii="Verdana" w:eastAsia="Times New Roman" w:hAnsi="Verdana" w:cs="Verdana"/>
      <w:color w:val="000000"/>
      <w:sz w:val="24"/>
      <w:szCs w:val="24"/>
      <w:lang w:eastAsia="fr-FR"/>
    </w:rPr>
  </w:style>
  <w:style w:type="paragraph" w:customStyle="1" w:styleId="Normal9">
    <w:name w:val="Normal9"/>
    <w:basedOn w:val="Default"/>
    <w:next w:val="Default"/>
    <w:uiPriority w:val="99"/>
    <w:rsid w:val="007A2A58"/>
    <w:rPr>
      <w:rFonts w:cs="Times New Roman"/>
      <w:color w:val="auto"/>
    </w:rPr>
  </w:style>
  <w:style w:type="table" w:customStyle="1" w:styleId="Grilledutableau1">
    <w:name w:val="Grille du tableau1"/>
    <w:basedOn w:val="TableauNormal"/>
    <w:next w:val="Grilledutableau"/>
    <w:rsid w:val="007B5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DF540D"/>
    <w:rPr>
      <w:rFonts w:ascii="Times New Roman" w:eastAsia="Times New Roman" w:hAnsi="Times New Roman" w:cs="Times New Roman"/>
      <w:b/>
      <w:bCs/>
      <w:sz w:val="27"/>
      <w:szCs w:val="27"/>
      <w:lang w:eastAsia="fr-FR"/>
    </w:rPr>
  </w:style>
  <w:style w:type="character" w:styleId="Numrodepage">
    <w:name w:val="page number"/>
    <w:basedOn w:val="Policepardfaut"/>
    <w:rsid w:val="00DF540D"/>
  </w:style>
  <w:style w:type="character" w:styleId="Lienhypertexte">
    <w:name w:val="Hyperlink"/>
    <w:rsid w:val="00DF540D"/>
    <w:rPr>
      <w:color w:val="0000FF"/>
      <w:u w:val="single"/>
    </w:rPr>
  </w:style>
  <w:style w:type="paragraph" w:customStyle="1" w:styleId="style1">
    <w:name w:val="style1"/>
    <w:basedOn w:val="Normal"/>
    <w:rsid w:val="00DF540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titresnoirs2style1">
    <w:name w:val="titresnoirs2 style1"/>
    <w:basedOn w:val="Normal"/>
    <w:rsid w:val="00DF540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style11">
    <w:name w:val="style11"/>
    <w:basedOn w:val="Policepardfaut"/>
    <w:rsid w:val="00DF540D"/>
  </w:style>
  <w:style w:type="character" w:customStyle="1" w:styleId="titresnoirs2">
    <w:name w:val="titresnoirs2"/>
    <w:basedOn w:val="Policepardfaut"/>
    <w:rsid w:val="00DF540D"/>
  </w:style>
  <w:style w:type="paragraph" w:styleId="Textedebulles">
    <w:name w:val="Balloon Text"/>
    <w:basedOn w:val="Normal"/>
    <w:link w:val="TextedebullesCar"/>
    <w:uiPriority w:val="99"/>
    <w:semiHidden/>
    <w:unhideWhenUsed/>
    <w:rsid w:val="00EE05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0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3895</TotalTime>
  <Pages>1</Pages>
  <Words>8261</Words>
  <Characters>45440</Characters>
  <Application>Microsoft Office Word</Application>
  <DocSecurity>0</DocSecurity>
  <Lines>378</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Théophile Stéciuk</dc:creator>
  <cp:keywords/>
  <dc:description/>
  <cp:lastModifiedBy>Théophile Stéciuk</cp:lastModifiedBy>
  <cp:revision>91</cp:revision>
  <cp:lastPrinted>2023-04-06T05:25:00Z</cp:lastPrinted>
  <dcterms:created xsi:type="dcterms:W3CDTF">2014-10-28T07:27:00Z</dcterms:created>
  <dcterms:modified xsi:type="dcterms:W3CDTF">2023-04-06T05:30:00Z</dcterms:modified>
</cp:coreProperties>
</file>