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86" w:rsidRPr="00EC78A3" w:rsidRDefault="002C1286" w:rsidP="002C1286"/>
    <w:p w:rsidR="002C1286" w:rsidRPr="0049497B" w:rsidRDefault="002C1286" w:rsidP="002C1286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BFBFBF"/>
        <w:jc w:val="center"/>
        <w:rPr>
          <w:b/>
          <w:bCs/>
          <w:szCs w:val="24"/>
        </w:rPr>
      </w:pPr>
      <w:r w:rsidRPr="0049497B">
        <w:rPr>
          <w:b/>
          <w:bCs/>
          <w:szCs w:val="24"/>
        </w:rPr>
        <w:t>DOSSIER 1 – DIAGNOSTIC FINANCIER</w:t>
      </w:r>
    </w:p>
    <w:p w:rsidR="002C1286" w:rsidRDefault="002C1286" w:rsidP="002C1286"/>
    <w:p w:rsidR="002C1286" w:rsidRDefault="002C1286" w:rsidP="002C1286">
      <w:r>
        <w:t xml:space="preserve">La société GEKKO est une société </w:t>
      </w:r>
      <w:r w:rsidRPr="00E23150">
        <w:t>familiale spécialisée dans les travaux publics et le transport de matières premières</w:t>
      </w:r>
      <w:r>
        <w:t>. Depuis sa création, il y une vingtaine d’années, l’entreprise n’a cessé de se développer. Aujourd’hui sa forte notoriété fait de l’entreprise un acteur régional important.</w:t>
      </w:r>
    </w:p>
    <w:p w:rsidR="002C1286" w:rsidRDefault="002C1286" w:rsidP="002C1286">
      <w:r>
        <w:t>Cependant, l’arrivée de nouveaux concurrents ainsi que les difficultés croissantes à recouvrer ses créances amènent les dirigeants à s’interroger sur la situation financière de l’entreprise. Le directeur financier vous demande de l’aider à réaliser un certain nombre de travaux afin de fournir aux dirigeants un diagnostic financier sur certains éléments particuliers.</w:t>
      </w:r>
    </w:p>
    <w:p w:rsidR="002C1286" w:rsidRDefault="002C1286" w:rsidP="002C1286"/>
    <w:p w:rsidR="002C1286" w:rsidRPr="002C1286" w:rsidRDefault="002C1286" w:rsidP="002C1286">
      <w:pPr>
        <w:rPr>
          <w:b/>
          <w:u w:val="single"/>
        </w:rPr>
      </w:pPr>
      <w:r w:rsidRPr="002C1286">
        <w:rPr>
          <w:b/>
          <w:u w:val="single"/>
        </w:rPr>
        <w:t>Travail à faire</w:t>
      </w:r>
      <w:r>
        <w:rPr>
          <w:b/>
          <w:u w:val="single"/>
        </w:rPr>
        <w:t> : (à l’aide des annexes 1 à 5)</w:t>
      </w:r>
    </w:p>
    <w:p w:rsidR="002C1286" w:rsidRDefault="002C1286" w:rsidP="00CD62CD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2C1286">
        <w:rPr>
          <w:b/>
          <w:color w:val="000000" w:themeColor="text1"/>
        </w:rPr>
        <w:t>Rappeler en quelques lignes les finalités d’un diagnostic financier.</w:t>
      </w:r>
    </w:p>
    <w:p w:rsidR="00BE51E5" w:rsidRPr="00BE51E5" w:rsidRDefault="00BE51E5" w:rsidP="00BE51E5">
      <w:pPr>
        <w:rPr>
          <w:color w:val="2F5496" w:themeColor="accent5" w:themeShade="BF"/>
        </w:rPr>
      </w:pPr>
      <w:r w:rsidRPr="00BE51E5">
        <w:rPr>
          <w:color w:val="2F5496" w:themeColor="accent5" w:themeShade="BF"/>
        </w:rPr>
        <w:t xml:space="preserve">Le diagnostic financier de l’entreprise permet : </w:t>
      </w:r>
    </w:p>
    <w:p w:rsidR="00BE51E5" w:rsidRDefault="00BE51E5" w:rsidP="00CD62CD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color w:val="2F5496" w:themeColor="accent5" w:themeShade="BF"/>
        </w:rPr>
      </w:pPr>
      <w:r w:rsidRPr="00BE51E5">
        <w:rPr>
          <w:color w:val="2F5496" w:themeColor="accent5" w:themeShade="BF"/>
        </w:rPr>
        <w:t>d’apprécier la situation financière ;</w:t>
      </w:r>
    </w:p>
    <w:p w:rsidR="00BE51E5" w:rsidRDefault="00BE51E5" w:rsidP="00CD62CD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color w:val="2F5496" w:themeColor="accent5" w:themeShade="BF"/>
        </w:rPr>
      </w:pPr>
      <w:r w:rsidRPr="00BE51E5">
        <w:rPr>
          <w:color w:val="2F5496" w:themeColor="accent5" w:themeShade="BF"/>
        </w:rPr>
        <w:t>de mesurer les performances et les risques ;</w:t>
      </w:r>
    </w:p>
    <w:p w:rsidR="00BE51E5" w:rsidRDefault="00BE51E5" w:rsidP="00CD62CD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color w:val="2F5496" w:themeColor="accent5" w:themeShade="BF"/>
        </w:rPr>
      </w:pPr>
      <w:r w:rsidRPr="00BE51E5">
        <w:rPr>
          <w:color w:val="2F5496" w:themeColor="accent5" w:themeShade="BF"/>
        </w:rPr>
        <w:t>de prendre des décisions de financement et d’investissement ;</w:t>
      </w:r>
    </w:p>
    <w:p w:rsidR="00BE51E5" w:rsidRPr="00BE51E5" w:rsidRDefault="00BE51E5" w:rsidP="00CD62CD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color w:val="2F5496" w:themeColor="accent5" w:themeShade="BF"/>
        </w:rPr>
      </w:pPr>
      <w:r w:rsidRPr="00BE51E5">
        <w:rPr>
          <w:color w:val="2F5496" w:themeColor="accent5" w:themeShade="BF"/>
        </w:rPr>
        <w:t>de proposer des mesures pour corriger ou améliorer une situation.</w:t>
      </w:r>
    </w:p>
    <w:p w:rsidR="00BE51E5" w:rsidRPr="00BE51E5" w:rsidRDefault="00BE51E5" w:rsidP="00BE51E5">
      <w:pPr>
        <w:pStyle w:val="Paragraphedeliste"/>
        <w:spacing w:after="0" w:line="240" w:lineRule="auto"/>
        <w:jc w:val="left"/>
        <w:rPr>
          <w:color w:val="2F5496" w:themeColor="accent5" w:themeShade="BF"/>
        </w:rPr>
      </w:pPr>
    </w:p>
    <w:p w:rsidR="00F5728A" w:rsidRDefault="00BE51E5" w:rsidP="00BE51E5">
      <w:pPr>
        <w:rPr>
          <w:color w:val="2F5496" w:themeColor="accent5" w:themeShade="BF"/>
        </w:rPr>
      </w:pPr>
      <w:r w:rsidRPr="00BE51E5">
        <w:rPr>
          <w:color w:val="2F5496" w:themeColor="accent5" w:themeShade="BF"/>
        </w:rPr>
        <w:t>Le diagnostic financier s’effectue</w:t>
      </w:r>
      <w:r w:rsidR="00F5728A">
        <w:rPr>
          <w:color w:val="2F5496" w:themeColor="accent5" w:themeShade="BF"/>
        </w:rPr>
        <w:t> :</w:t>
      </w:r>
    </w:p>
    <w:p w:rsidR="00F5728A" w:rsidRDefault="00BE51E5" w:rsidP="00F5728A">
      <w:pPr>
        <w:pStyle w:val="Paragraphedeliste"/>
        <w:numPr>
          <w:ilvl w:val="0"/>
          <w:numId w:val="7"/>
        </w:numPr>
        <w:rPr>
          <w:color w:val="2F5496" w:themeColor="accent5" w:themeShade="BF"/>
        </w:rPr>
      </w:pPr>
      <w:r w:rsidRPr="00F5728A">
        <w:rPr>
          <w:b/>
          <w:color w:val="2F5496" w:themeColor="accent5" w:themeShade="BF"/>
          <w:sz w:val="28"/>
        </w:rPr>
        <w:t>dans le temps (analyse pluriannuelle)</w:t>
      </w:r>
      <w:r w:rsidRPr="00F5728A">
        <w:rPr>
          <w:color w:val="2F5496" w:themeColor="accent5" w:themeShade="BF"/>
          <w:sz w:val="28"/>
        </w:rPr>
        <w:t xml:space="preserve"> </w:t>
      </w:r>
    </w:p>
    <w:p w:rsidR="00F5728A" w:rsidRPr="00F5728A" w:rsidRDefault="00BE51E5" w:rsidP="00F5728A">
      <w:pPr>
        <w:pStyle w:val="Paragraphedeliste"/>
        <w:numPr>
          <w:ilvl w:val="0"/>
          <w:numId w:val="7"/>
        </w:numPr>
        <w:rPr>
          <w:b/>
          <w:color w:val="2F5496" w:themeColor="accent5" w:themeShade="BF"/>
          <w:sz w:val="28"/>
        </w:rPr>
      </w:pPr>
      <w:r w:rsidRPr="00F5728A">
        <w:rPr>
          <w:b/>
          <w:color w:val="2F5496" w:themeColor="accent5" w:themeShade="BF"/>
          <w:sz w:val="28"/>
        </w:rPr>
        <w:t xml:space="preserve">et dans l’espace (analyse par rapport au secteur d’activité). </w:t>
      </w:r>
    </w:p>
    <w:p w:rsidR="00F5728A" w:rsidRDefault="00F5728A" w:rsidP="00F5728A">
      <w:pPr>
        <w:pStyle w:val="Paragraphedeliste"/>
        <w:rPr>
          <w:color w:val="2F5496" w:themeColor="accent5" w:themeShade="BF"/>
        </w:rPr>
      </w:pPr>
    </w:p>
    <w:p w:rsidR="00F5728A" w:rsidRDefault="00BE51E5" w:rsidP="00F5728A">
      <w:pPr>
        <w:pStyle w:val="Paragraphedeliste"/>
        <w:ind w:left="0"/>
        <w:rPr>
          <w:color w:val="2F5496" w:themeColor="accent5" w:themeShade="BF"/>
        </w:rPr>
      </w:pPr>
      <w:r w:rsidRPr="00F5728A">
        <w:rPr>
          <w:color w:val="2F5496" w:themeColor="accent5" w:themeShade="BF"/>
        </w:rPr>
        <w:t xml:space="preserve">Le diagnostic financier s’appuie sur l’analyse des documents financiers : </w:t>
      </w:r>
    </w:p>
    <w:p w:rsidR="00F5728A" w:rsidRDefault="00F5728A" w:rsidP="00F5728A">
      <w:pPr>
        <w:pStyle w:val="Paragraphedeliste"/>
        <w:ind w:left="0"/>
        <w:rPr>
          <w:color w:val="2F5496" w:themeColor="accent5" w:themeShade="BF"/>
        </w:rPr>
      </w:pPr>
    </w:p>
    <w:p w:rsidR="00F5728A" w:rsidRDefault="00BE51E5" w:rsidP="00F5728A">
      <w:pPr>
        <w:pStyle w:val="Paragraphedeliste"/>
        <w:numPr>
          <w:ilvl w:val="0"/>
          <w:numId w:val="8"/>
        </w:numPr>
        <w:rPr>
          <w:color w:val="2F5496" w:themeColor="accent5" w:themeShade="BF"/>
        </w:rPr>
      </w:pPr>
      <w:r w:rsidRPr="00F5728A">
        <w:rPr>
          <w:color w:val="2F5496" w:themeColor="accent5" w:themeShade="BF"/>
        </w:rPr>
        <w:t xml:space="preserve">bilan, </w:t>
      </w:r>
    </w:p>
    <w:p w:rsidR="00F5728A" w:rsidRDefault="00BE51E5" w:rsidP="00F5728A">
      <w:pPr>
        <w:pStyle w:val="Paragraphedeliste"/>
        <w:numPr>
          <w:ilvl w:val="0"/>
          <w:numId w:val="8"/>
        </w:numPr>
        <w:rPr>
          <w:color w:val="2F5496" w:themeColor="accent5" w:themeShade="BF"/>
        </w:rPr>
      </w:pPr>
      <w:r w:rsidRPr="00F5728A">
        <w:rPr>
          <w:color w:val="2F5496" w:themeColor="accent5" w:themeShade="BF"/>
        </w:rPr>
        <w:t xml:space="preserve">compte de résultat, </w:t>
      </w:r>
    </w:p>
    <w:p w:rsidR="00BE51E5" w:rsidRPr="00F5728A" w:rsidRDefault="00BE51E5" w:rsidP="00F5728A">
      <w:pPr>
        <w:pStyle w:val="Paragraphedeliste"/>
        <w:numPr>
          <w:ilvl w:val="0"/>
          <w:numId w:val="8"/>
        </w:numPr>
        <w:rPr>
          <w:color w:val="2F5496" w:themeColor="accent5" w:themeShade="BF"/>
        </w:rPr>
      </w:pPr>
      <w:r w:rsidRPr="00F5728A">
        <w:rPr>
          <w:color w:val="2F5496" w:themeColor="accent5" w:themeShade="BF"/>
        </w:rPr>
        <w:t>annexes.</w:t>
      </w:r>
    </w:p>
    <w:p w:rsidR="00D97B9D" w:rsidRDefault="00D97B9D" w:rsidP="00BE51E5">
      <w:pPr>
        <w:rPr>
          <w:color w:val="2F5496" w:themeColor="accent5" w:themeShade="BF"/>
        </w:rPr>
      </w:pPr>
    </w:p>
    <w:p w:rsidR="00D97B9D" w:rsidRDefault="00D97B9D" w:rsidP="00BE51E5">
      <w:pPr>
        <w:rPr>
          <w:color w:val="2F5496" w:themeColor="accent5" w:themeShade="BF"/>
        </w:rPr>
      </w:pPr>
    </w:p>
    <w:p w:rsidR="00D97B9D" w:rsidRDefault="00D97B9D" w:rsidP="00BE51E5">
      <w:pPr>
        <w:rPr>
          <w:color w:val="2F5496" w:themeColor="accent5" w:themeShade="BF"/>
        </w:rPr>
      </w:pPr>
    </w:p>
    <w:p w:rsidR="00D97B9D" w:rsidRDefault="00D97B9D" w:rsidP="00BE51E5">
      <w:pPr>
        <w:rPr>
          <w:color w:val="2F5496" w:themeColor="accent5" w:themeShade="BF"/>
        </w:rPr>
      </w:pPr>
    </w:p>
    <w:p w:rsidR="00D97B9D" w:rsidRDefault="00D97B9D" w:rsidP="00BE51E5">
      <w:pPr>
        <w:rPr>
          <w:color w:val="2F5496" w:themeColor="accent5" w:themeShade="BF"/>
        </w:rPr>
      </w:pPr>
    </w:p>
    <w:p w:rsidR="00D97B9D" w:rsidRDefault="00D97B9D" w:rsidP="00BE51E5">
      <w:pPr>
        <w:rPr>
          <w:color w:val="2F5496" w:themeColor="accent5" w:themeShade="BF"/>
        </w:rPr>
      </w:pPr>
    </w:p>
    <w:p w:rsidR="00D97B9D" w:rsidRDefault="00D97B9D" w:rsidP="00BE51E5">
      <w:pPr>
        <w:rPr>
          <w:color w:val="2F5496" w:themeColor="accent5" w:themeShade="BF"/>
        </w:rPr>
      </w:pPr>
    </w:p>
    <w:p w:rsidR="00D97B9D" w:rsidRDefault="00D97B9D" w:rsidP="00BE51E5">
      <w:pPr>
        <w:rPr>
          <w:color w:val="2F5496" w:themeColor="accent5" w:themeShade="BF"/>
        </w:rPr>
      </w:pPr>
    </w:p>
    <w:p w:rsidR="00D97B9D" w:rsidRPr="00BE51E5" w:rsidRDefault="00D97B9D" w:rsidP="00BE51E5">
      <w:pPr>
        <w:rPr>
          <w:color w:val="2F5496" w:themeColor="accent5" w:themeShade="BF"/>
        </w:rPr>
      </w:pPr>
    </w:p>
    <w:p w:rsidR="002C1286" w:rsidRDefault="002C1286" w:rsidP="00CD62CD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2C1286">
        <w:rPr>
          <w:b/>
          <w:color w:val="000000" w:themeColor="text1"/>
        </w:rPr>
        <w:t xml:space="preserve">Calculer les ratios présentés en annexe A </w:t>
      </w:r>
      <w:r w:rsidRPr="002C1286">
        <w:rPr>
          <w:b/>
          <w:color w:val="000000" w:themeColor="text1"/>
          <w:u w:val="single"/>
        </w:rPr>
        <w:t>(à rendre avec la copie)</w:t>
      </w:r>
      <w:r w:rsidRPr="002C1286">
        <w:rPr>
          <w:b/>
          <w:color w:val="000000" w:themeColor="text1"/>
        </w:rPr>
        <w:t xml:space="preserve"> et commenter, en une quinzaine de lignes, les résultats obtenus.</w:t>
      </w:r>
    </w:p>
    <w:p w:rsidR="00BE51E5" w:rsidRDefault="00BE51E5" w:rsidP="00BE51E5">
      <w:pPr>
        <w:pStyle w:val="Paragraphedeliste"/>
        <w:rPr>
          <w:b/>
          <w:color w:val="000000" w:themeColor="text1"/>
        </w:rPr>
      </w:pPr>
    </w:p>
    <w:tbl>
      <w:tblPr>
        <w:tblW w:w="10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073"/>
        <w:gridCol w:w="959"/>
        <w:gridCol w:w="1436"/>
      </w:tblGrid>
      <w:tr w:rsidR="00BE51E5" w:rsidRPr="00BE51E5" w:rsidTr="00BE51E5">
        <w:trPr>
          <w:trHeight w:hRule="exact" w:val="39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BE51E5">
              <w:rPr>
                <w:b/>
                <w:bCs/>
                <w:color w:val="2F5496" w:themeColor="accent5" w:themeShade="BF"/>
                <w:sz w:val="28"/>
              </w:rPr>
              <w:t>Détail des calculs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jc w:val="center"/>
              <w:rPr>
                <w:b/>
                <w:bCs/>
                <w:color w:val="2F5496" w:themeColor="accent5" w:themeShade="BF"/>
                <w:sz w:val="28"/>
              </w:rPr>
            </w:pPr>
            <w:r w:rsidRPr="00BE51E5">
              <w:rPr>
                <w:b/>
                <w:bCs/>
                <w:color w:val="2F5496" w:themeColor="accent5" w:themeShade="BF"/>
                <w:sz w:val="28"/>
              </w:rPr>
              <w:t>2016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jc w:val="center"/>
              <w:rPr>
                <w:b/>
                <w:bCs/>
                <w:color w:val="2F5496" w:themeColor="accent5" w:themeShade="BF"/>
                <w:sz w:val="28"/>
              </w:rPr>
            </w:pPr>
            <w:r w:rsidRPr="00BE51E5">
              <w:rPr>
                <w:b/>
                <w:bCs/>
                <w:color w:val="2F5496" w:themeColor="accent5" w:themeShade="BF"/>
                <w:sz w:val="28"/>
              </w:rPr>
              <w:t>2015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BE51E5">
              <w:rPr>
                <w:b/>
                <w:bCs/>
                <w:color w:val="2F5496" w:themeColor="accent5" w:themeShade="BF"/>
              </w:rPr>
              <w:t>Secteur 2016</w:t>
            </w:r>
          </w:p>
        </w:tc>
      </w:tr>
      <w:tr w:rsidR="00BE51E5" w:rsidRPr="00BE51E5" w:rsidTr="00BE51E5">
        <w:trPr>
          <w:trHeight w:hRule="exact" w:val="397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  <w:sz w:val="24"/>
              </w:rPr>
            </w:pPr>
            <w:r w:rsidRPr="00BE51E5">
              <w:rPr>
                <w:color w:val="2F5496" w:themeColor="accent5" w:themeShade="BF"/>
                <w:sz w:val="24"/>
              </w:rPr>
              <w:t>Taux de croissance du CA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(5 676 858 - 6 421 181) / 6 421 181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  <w:r w:rsidRPr="00BE51E5">
              <w:rPr>
                <w:color w:val="2F5496" w:themeColor="accent5" w:themeShade="BF"/>
                <w:sz w:val="24"/>
              </w:rPr>
              <w:t>-11,59%</w:t>
            </w:r>
          </w:p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-7,24%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1,77%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E51E5" w:rsidRPr="00BE51E5" w:rsidTr="00BE51E5">
        <w:trPr>
          <w:trHeight w:hRule="exact" w:val="397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Taux de croissance de la VA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(2 300 873 - 2 376 862) / 2 376 862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  <w:r w:rsidRPr="00BE51E5">
              <w:rPr>
                <w:color w:val="2F5496" w:themeColor="accent5" w:themeShade="BF"/>
                <w:sz w:val="24"/>
              </w:rPr>
              <w:t>-3,20%</w:t>
            </w:r>
          </w:p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3,55%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0,67%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E51E5" w:rsidRPr="00BE51E5" w:rsidTr="00BE51E5">
        <w:trPr>
          <w:trHeight w:hRule="exact" w:val="397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Taux de marge nette d'exploitation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(52 280 / 5 676 858)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  <w:r w:rsidRPr="00BE51E5">
              <w:rPr>
                <w:color w:val="2F5496" w:themeColor="accent5" w:themeShade="BF"/>
                <w:sz w:val="24"/>
              </w:rPr>
              <w:t>0,92%</w:t>
            </w:r>
          </w:p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1,55%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4,55%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E51E5" w:rsidRPr="00BE51E5" w:rsidTr="00BE51E5">
        <w:trPr>
          <w:trHeight w:hRule="exact" w:val="397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Taux de profitabilité générale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 xml:space="preserve">(88 110 / 5 676 858) 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  <w:r w:rsidRPr="00BE51E5">
              <w:rPr>
                <w:color w:val="2F5496" w:themeColor="accent5" w:themeShade="BF"/>
                <w:sz w:val="24"/>
              </w:rPr>
              <w:t>1,55%</w:t>
            </w:r>
          </w:p>
          <w:p w:rsidR="00BE51E5" w:rsidRPr="00BE51E5" w:rsidRDefault="00BE51E5" w:rsidP="00BE51E5">
            <w:pPr>
              <w:jc w:val="center"/>
              <w:rPr>
                <w:color w:val="2F5496" w:themeColor="accent5" w:themeShade="BF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1,79%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E51E5">
              <w:rPr>
                <w:b/>
                <w:color w:val="2F5496" w:themeColor="accent5" w:themeShade="BF"/>
                <w:sz w:val="24"/>
              </w:rPr>
              <w:t>2,63%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E51E5" w:rsidRPr="00BE51E5" w:rsidTr="00BE51E5">
        <w:trPr>
          <w:trHeight w:hRule="exact" w:val="397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Charges de personnel / CAHT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(1 392 535 + 706 647) / 5 676 858</w:t>
            </w:r>
          </w:p>
          <w:p w:rsidR="00BE51E5" w:rsidRPr="00BE51E5" w:rsidRDefault="00BE51E5" w:rsidP="00BE51E5">
            <w:pPr>
              <w:rPr>
                <w:color w:val="2F5496" w:themeColor="accent5" w:themeShade="BF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color w:val="2F5496" w:themeColor="accent5" w:themeShade="BF"/>
              </w:rPr>
            </w:pPr>
            <w:r w:rsidRPr="00BE51E5">
              <w:rPr>
                <w:color w:val="2F5496" w:themeColor="accent5" w:themeShade="BF"/>
              </w:rPr>
              <w:t>36,98%</w:t>
            </w:r>
          </w:p>
          <w:p w:rsidR="00BE51E5" w:rsidRPr="00BE51E5" w:rsidRDefault="00BE51E5" w:rsidP="00BE51E5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</w:rPr>
            </w:pPr>
            <w:r w:rsidRPr="00BE51E5">
              <w:rPr>
                <w:b/>
                <w:color w:val="2F5496" w:themeColor="accent5" w:themeShade="BF"/>
              </w:rPr>
              <w:t>33,82%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</w:rPr>
            </w:pPr>
            <w:r w:rsidRPr="00BE51E5">
              <w:rPr>
                <w:b/>
                <w:color w:val="2F5496" w:themeColor="accent5" w:themeShade="BF"/>
              </w:rPr>
              <w:t>24,88%</w:t>
            </w:r>
          </w:p>
          <w:p w:rsidR="00BE51E5" w:rsidRPr="00BE51E5" w:rsidRDefault="00BE51E5" w:rsidP="00BE51E5">
            <w:pPr>
              <w:jc w:val="center"/>
              <w:rPr>
                <w:b/>
                <w:color w:val="2F5496" w:themeColor="accent5" w:themeShade="BF"/>
              </w:rPr>
            </w:pPr>
          </w:p>
        </w:tc>
      </w:tr>
    </w:tbl>
    <w:p w:rsidR="00BE51E5" w:rsidRDefault="00BE51E5" w:rsidP="00BE51E5">
      <w:pPr>
        <w:rPr>
          <w:b/>
          <w:color w:val="000000" w:themeColor="text1"/>
        </w:rPr>
      </w:pPr>
    </w:p>
    <w:p w:rsidR="00D97B9D" w:rsidRDefault="00D97B9D" w:rsidP="00D97B9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fr-FR"/>
        </w:rPr>
      </w:pP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  <w:r w:rsidRPr="00D97B9D">
        <w:rPr>
          <w:rFonts w:eastAsia="Times New Roman" w:cstheme="minorHAnsi"/>
          <w:color w:val="2F5496" w:themeColor="accent5" w:themeShade="BF"/>
          <w:sz w:val="24"/>
          <w:lang w:eastAsia="fr-FR"/>
        </w:rPr>
        <w:t>Après une baisse en 2015 (-7,24%) le CA a continué de baisser (-11,59 %) en 2016. Une baisse assez inquiétante au regard du secteur (+ 1,77%).</w:t>
      </w: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  <w:r w:rsidRPr="00D97B9D">
        <w:rPr>
          <w:rFonts w:eastAsia="Times New Roman" w:cstheme="minorHAnsi"/>
          <w:color w:val="2F5496" w:themeColor="accent5" w:themeShade="BF"/>
          <w:sz w:val="24"/>
          <w:lang w:eastAsia="fr-FR"/>
        </w:rPr>
        <w:t>L’arrivée de nouveaux acteurs sur le marché (cf. énoncé) impacte fortement l’entreprise.</w:t>
      </w: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  <w:r w:rsidRPr="00D97B9D">
        <w:rPr>
          <w:rFonts w:eastAsia="Times New Roman" w:cstheme="minorHAnsi"/>
          <w:color w:val="2F5496" w:themeColor="accent5" w:themeShade="BF"/>
          <w:sz w:val="24"/>
          <w:lang w:eastAsia="fr-FR"/>
        </w:rPr>
        <w:t>Si la valeur ajoutée baisse en 2016 (-3,20 %), cette baisse est moins importante que la baisse du CA car l’entreprise a diminué les postes « Achats stockés de matières premières et autres approvisionnements » de -13,32% et les « Autres achats et charges externes » de -25,32%.</w:t>
      </w: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  <w:r w:rsidRPr="00D97B9D">
        <w:rPr>
          <w:rFonts w:eastAsia="Times New Roman" w:cstheme="minorHAnsi"/>
          <w:color w:val="2F5496" w:themeColor="accent5" w:themeShade="BF"/>
          <w:sz w:val="24"/>
          <w:lang w:eastAsia="fr-FR"/>
        </w:rPr>
        <w:t>Le taux de marge nette d’exploitation est lui aussi en baisse et assez faible par rapport à la moyenne du secteur (0,92% contre 4,55%).</w:t>
      </w: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  <w:r w:rsidRPr="00D97B9D">
        <w:rPr>
          <w:rFonts w:eastAsia="Times New Roman" w:cstheme="minorHAnsi"/>
          <w:color w:val="2F5496" w:themeColor="accent5" w:themeShade="BF"/>
          <w:sz w:val="24"/>
          <w:lang w:eastAsia="fr-FR"/>
        </w:rPr>
        <w:t>Le poids des charges de personnel (36,98 % contre 24,88 % pour le secteur) ainsi que l’évolution des dotations aux amortissements et aux provisions expliquent en partie cette faiblesse.</w:t>
      </w: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</w:p>
    <w:p w:rsidR="00D97B9D" w:rsidRPr="00D97B9D" w:rsidRDefault="00D97B9D" w:rsidP="00D97B9D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lang w:eastAsia="fr-FR"/>
        </w:rPr>
      </w:pPr>
      <w:r w:rsidRPr="00D97B9D">
        <w:rPr>
          <w:rFonts w:eastAsia="Times New Roman" w:cstheme="minorHAnsi"/>
          <w:color w:val="2F5496" w:themeColor="accent5" w:themeShade="BF"/>
          <w:sz w:val="24"/>
          <w:lang w:eastAsia="fr-FR"/>
        </w:rPr>
        <w:t>La profitabilité générale, en baisse, reste faible et en dessous du secteur.</w:t>
      </w:r>
    </w:p>
    <w:p w:rsidR="00BE51E5" w:rsidRDefault="00BE51E5" w:rsidP="00BE51E5">
      <w:pPr>
        <w:rPr>
          <w:b/>
          <w:color w:val="000000" w:themeColor="text1"/>
        </w:rPr>
      </w:pPr>
    </w:p>
    <w:p w:rsidR="00BE51E5" w:rsidRDefault="00BE51E5" w:rsidP="00BE51E5">
      <w:pPr>
        <w:rPr>
          <w:b/>
          <w:color w:val="000000" w:themeColor="text1"/>
        </w:rPr>
      </w:pPr>
    </w:p>
    <w:p w:rsidR="00BE51E5" w:rsidRDefault="00BE51E5" w:rsidP="00BE51E5">
      <w:pPr>
        <w:rPr>
          <w:b/>
          <w:color w:val="000000" w:themeColor="text1"/>
        </w:rPr>
      </w:pPr>
    </w:p>
    <w:p w:rsidR="00BE51E5" w:rsidRDefault="00BE51E5" w:rsidP="00BE51E5">
      <w:pPr>
        <w:rPr>
          <w:b/>
          <w:color w:val="000000" w:themeColor="text1"/>
        </w:rPr>
      </w:pPr>
    </w:p>
    <w:p w:rsidR="00BE51E5" w:rsidRDefault="00BE51E5" w:rsidP="00BE51E5">
      <w:pPr>
        <w:rPr>
          <w:b/>
          <w:color w:val="000000" w:themeColor="text1"/>
        </w:rPr>
      </w:pPr>
    </w:p>
    <w:p w:rsidR="00D97B9D" w:rsidRDefault="00D97B9D" w:rsidP="00BE51E5">
      <w:pPr>
        <w:rPr>
          <w:b/>
          <w:color w:val="000000" w:themeColor="text1"/>
        </w:rPr>
      </w:pPr>
    </w:p>
    <w:p w:rsidR="00D97B9D" w:rsidRDefault="00D97B9D" w:rsidP="00BE51E5">
      <w:pPr>
        <w:rPr>
          <w:b/>
          <w:color w:val="000000" w:themeColor="text1"/>
        </w:rPr>
      </w:pPr>
    </w:p>
    <w:p w:rsidR="00D97B9D" w:rsidRDefault="00D97B9D" w:rsidP="00BE51E5">
      <w:pPr>
        <w:rPr>
          <w:b/>
          <w:color w:val="000000" w:themeColor="text1"/>
        </w:rPr>
      </w:pPr>
    </w:p>
    <w:p w:rsidR="00D97B9D" w:rsidRDefault="00D97B9D" w:rsidP="00BE51E5">
      <w:pPr>
        <w:rPr>
          <w:b/>
          <w:color w:val="000000" w:themeColor="text1"/>
        </w:rPr>
      </w:pPr>
    </w:p>
    <w:p w:rsidR="00D97B9D" w:rsidRDefault="00D97B9D" w:rsidP="00BE51E5">
      <w:pPr>
        <w:rPr>
          <w:b/>
          <w:color w:val="000000" w:themeColor="text1"/>
        </w:rPr>
      </w:pPr>
    </w:p>
    <w:p w:rsidR="00D97B9D" w:rsidRDefault="00D97B9D" w:rsidP="00BE51E5">
      <w:pPr>
        <w:rPr>
          <w:b/>
          <w:color w:val="000000" w:themeColor="text1"/>
        </w:rPr>
      </w:pPr>
    </w:p>
    <w:p w:rsidR="00D97B9D" w:rsidRPr="00BE51E5" w:rsidRDefault="00D97B9D" w:rsidP="00BE51E5">
      <w:pPr>
        <w:rPr>
          <w:b/>
          <w:color w:val="000000" w:themeColor="text1"/>
        </w:rPr>
      </w:pPr>
    </w:p>
    <w:p w:rsidR="002C1286" w:rsidRDefault="002C1286" w:rsidP="00CD62CD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2C1286">
        <w:rPr>
          <w:b/>
          <w:color w:val="000000" w:themeColor="text1"/>
        </w:rPr>
        <w:t>Indiquer les avantages et les limites du tableau de financement du PCG dans le cadre du diagnostic financier de l’entreprise.</w:t>
      </w:r>
    </w:p>
    <w:p w:rsidR="00D97B9D" w:rsidRDefault="00D97B9D" w:rsidP="00D97B9D">
      <w:pPr>
        <w:pStyle w:val="Paragraphedeliste"/>
        <w:rPr>
          <w:b/>
          <w:color w:val="000000" w:themeColor="text1"/>
        </w:rPr>
      </w:pPr>
    </w:p>
    <w:p w:rsidR="00D97B9D" w:rsidRPr="00D97B9D" w:rsidRDefault="00D97B9D" w:rsidP="00D97B9D">
      <w:pPr>
        <w:rPr>
          <w:color w:val="2F5496" w:themeColor="accent5" w:themeShade="BF"/>
        </w:rPr>
      </w:pPr>
      <w:r w:rsidRPr="00D97B9D">
        <w:rPr>
          <w:color w:val="2F5496" w:themeColor="accent5" w:themeShade="BF"/>
        </w:rPr>
        <w:t xml:space="preserve">Le tableau de financement du PCG propose une analyse </w:t>
      </w:r>
      <w:r w:rsidRPr="00F5728A">
        <w:rPr>
          <w:b/>
          <w:color w:val="2F5496" w:themeColor="accent5" w:themeShade="BF"/>
          <w:sz w:val="28"/>
        </w:rPr>
        <w:t>dynamique de l’équilibre financier</w:t>
      </w:r>
      <w:r w:rsidRPr="00D97B9D">
        <w:rPr>
          <w:color w:val="2F5496" w:themeColor="accent5" w:themeShade="BF"/>
        </w:rPr>
        <w:t>. Il explique « les variations du patrimoine de l’entreprise au cours de la période de référence ».</w:t>
      </w:r>
    </w:p>
    <w:p w:rsidR="00D97B9D" w:rsidRPr="00D97B9D" w:rsidRDefault="00D97B9D" w:rsidP="00D97B9D">
      <w:pPr>
        <w:rPr>
          <w:color w:val="2F5496" w:themeColor="accent5" w:themeShade="BF"/>
        </w:rPr>
      </w:pPr>
      <w:r w:rsidRPr="00D97B9D">
        <w:rPr>
          <w:color w:val="2F5496" w:themeColor="accent5" w:themeShade="BF"/>
        </w:rPr>
        <w:t>Il permet d’appréhender la stratégie de l’entreprise en matière de croissance, d’investissement, de financement, de distributions de dividendes…</w:t>
      </w:r>
    </w:p>
    <w:p w:rsidR="00D97B9D" w:rsidRPr="00D97B9D" w:rsidRDefault="00D97B9D" w:rsidP="00D97B9D">
      <w:pPr>
        <w:rPr>
          <w:color w:val="2F5496" w:themeColor="accent5" w:themeShade="BF"/>
        </w:rPr>
      </w:pPr>
      <w:r w:rsidRPr="00D97B9D">
        <w:rPr>
          <w:color w:val="2F5496" w:themeColor="accent5" w:themeShade="BF"/>
        </w:rPr>
        <w:t xml:space="preserve">Le tableau de financement met donc en évidence </w:t>
      </w:r>
      <w:r w:rsidRPr="00F5728A">
        <w:rPr>
          <w:b/>
          <w:color w:val="2F5496" w:themeColor="accent5" w:themeShade="BF"/>
          <w:sz w:val="24"/>
        </w:rPr>
        <w:t>l’équilibre structurel</w:t>
      </w:r>
      <w:r w:rsidRPr="00F5728A">
        <w:rPr>
          <w:color w:val="2F5496" w:themeColor="accent5" w:themeShade="BF"/>
          <w:sz w:val="24"/>
        </w:rPr>
        <w:t xml:space="preserve"> </w:t>
      </w:r>
      <w:r w:rsidRPr="00D97B9D">
        <w:rPr>
          <w:color w:val="2F5496" w:themeColor="accent5" w:themeShade="BF"/>
        </w:rPr>
        <w:t>et la stratégie de l’entreprise.</w:t>
      </w:r>
    </w:p>
    <w:p w:rsidR="00D97B9D" w:rsidRPr="00F5728A" w:rsidRDefault="00D97B9D" w:rsidP="00D97B9D">
      <w:pPr>
        <w:rPr>
          <w:b/>
          <w:color w:val="2F5496" w:themeColor="accent5" w:themeShade="BF"/>
        </w:rPr>
      </w:pPr>
      <w:r w:rsidRPr="00D97B9D">
        <w:rPr>
          <w:color w:val="2F5496" w:themeColor="accent5" w:themeShade="BF"/>
        </w:rPr>
        <w:t xml:space="preserve">En revanche, la variation de  la trésorerie n’apparaît que comme </w:t>
      </w:r>
      <w:r w:rsidRPr="00F5728A">
        <w:rPr>
          <w:b/>
          <w:color w:val="2F5496" w:themeColor="accent5" w:themeShade="BF"/>
        </w:rPr>
        <w:t xml:space="preserve">une résultante de la variation du FRNG et de la variation du BFR. </w:t>
      </w:r>
    </w:p>
    <w:p w:rsidR="00D97B9D" w:rsidRPr="00D97B9D" w:rsidRDefault="00D97B9D" w:rsidP="00D97B9D">
      <w:pPr>
        <w:rPr>
          <w:color w:val="2F5496" w:themeColor="accent5" w:themeShade="BF"/>
        </w:rPr>
      </w:pPr>
      <w:r w:rsidRPr="00D97B9D">
        <w:rPr>
          <w:color w:val="2F5496" w:themeColor="accent5" w:themeShade="BF"/>
        </w:rPr>
        <w:t>Il se fonde sur des recensements de flux potentiels (flux de fonds) et non sur des flux réels (flux de trésorerie).</w:t>
      </w:r>
    </w:p>
    <w:p w:rsidR="00D97B9D" w:rsidRPr="00F5728A" w:rsidRDefault="00D97B9D" w:rsidP="00D97B9D">
      <w:pPr>
        <w:rPr>
          <w:b/>
          <w:color w:val="2F5496" w:themeColor="accent5" w:themeShade="BF"/>
          <w:sz w:val="24"/>
        </w:rPr>
      </w:pPr>
      <w:r w:rsidRPr="00F5728A">
        <w:rPr>
          <w:b/>
          <w:color w:val="2F5496" w:themeColor="accent5" w:themeShade="BF"/>
          <w:sz w:val="24"/>
        </w:rPr>
        <w:t>La génération ou la consommation de la trésorerie par les différentes fonctions de l’entreprise n’est pas suffisamment mise en valeur.</w:t>
      </w:r>
    </w:p>
    <w:p w:rsidR="00D97B9D" w:rsidRPr="00D97B9D" w:rsidRDefault="00D97B9D" w:rsidP="00D97B9D">
      <w:pPr>
        <w:rPr>
          <w:color w:val="2F5496" w:themeColor="accent5" w:themeShade="BF"/>
        </w:rPr>
      </w:pPr>
      <w:r w:rsidRPr="00D97B9D">
        <w:rPr>
          <w:color w:val="2F5496" w:themeColor="accent5" w:themeShade="BF"/>
        </w:rPr>
        <w:t>Par exemple, le financement des investissements n’est pas fourni avec clarté (financement interne ou externe).</w:t>
      </w: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Default="00D97B9D" w:rsidP="00D97B9D">
      <w:pPr>
        <w:rPr>
          <w:b/>
          <w:color w:val="000000" w:themeColor="text1"/>
        </w:rPr>
      </w:pPr>
    </w:p>
    <w:p w:rsidR="00D97B9D" w:rsidRPr="00D97B9D" w:rsidRDefault="00D97B9D" w:rsidP="00D97B9D">
      <w:pPr>
        <w:rPr>
          <w:b/>
          <w:color w:val="000000" w:themeColor="text1"/>
        </w:rPr>
      </w:pPr>
      <w:bookmarkStart w:id="0" w:name="_GoBack"/>
      <w:bookmarkEnd w:id="0"/>
    </w:p>
    <w:p w:rsidR="002C1286" w:rsidRPr="00D97B9D" w:rsidRDefault="002C1286" w:rsidP="00CD62CD">
      <w:pPr>
        <w:pStyle w:val="Paragraphedeliste"/>
        <w:numPr>
          <w:ilvl w:val="0"/>
          <w:numId w:val="1"/>
        </w:numPr>
        <w:rPr>
          <w:b/>
          <w:color w:val="000000" w:themeColor="text1"/>
          <w:sz w:val="20"/>
        </w:rPr>
      </w:pPr>
      <w:r w:rsidRPr="00D97B9D">
        <w:rPr>
          <w:b/>
          <w:color w:val="000000" w:themeColor="text1"/>
          <w:sz w:val="20"/>
        </w:rPr>
        <w:t xml:space="preserve">Présenter le tableau de financement du PCG en complétant les annexes B et C </w:t>
      </w:r>
      <w:r w:rsidRPr="00D97B9D">
        <w:rPr>
          <w:b/>
          <w:color w:val="000000" w:themeColor="text1"/>
          <w:sz w:val="20"/>
          <w:u w:val="single"/>
        </w:rPr>
        <w:t>(à rendre avec la copie).</w:t>
      </w:r>
    </w:p>
    <w:p w:rsidR="00D97B9D" w:rsidRPr="00EA5E3A" w:rsidRDefault="00D97B9D" w:rsidP="00D97B9D">
      <w:pPr>
        <w:pStyle w:val="Paragraphedeliste"/>
        <w:rPr>
          <w:b/>
          <w:color w:val="2F5496" w:themeColor="accent5" w:themeShade="BF"/>
          <w:sz w:val="20"/>
          <w:u w:val="single"/>
        </w:rPr>
      </w:pPr>
    </w:p>
    <w:p w:rsidR="00D97B9D" w:rsidRPr="00EA5E3A" w:rsidRDefault="00EA5E3A" w:rsidP="00EA5E3A">
      <w:pPr>
        <w:pStyle w:val="Paragraphedeliste"/>
        <w:jc w:val="center"/>
        <w:rPr>
          <w:b/>
          <w:color w:val="2F5496" w:themeColor="accent5" w:themeShade="BF"/>
          <w:sz w:val="20"/>
          <w:u w:val="single"/>
        </w:rPr>
      </w:pPr>
      <w:r w:rsidRPr="00EA5E3A">
        <w:rPr>
          <w:b/>
          <w:color w:val="2F5496" w:themeColor="accent5" w:themeShade="BF"/>
          <w:sz w:val="20"/>
          <w:u w:val="single"/>
        </w:rPr>
        <w:t>TABLEAU DE FINANCEMENT (1</w:t>
      </w:r>
      <w:r w:rsidRPr="00EA5E3A">
        <w:rPr>
          <w:b/>
          <w:color w:val="2F5496" w:themeColor="accent5" w:themeShade="BF"/>
          <w:sz w:val="20"/>
          <w:u w:val="single"/>
          <w:vertAlign w:val="superscript"/>
        </w:rPr>
        <w:t>ère</w:t>
      </w:r>
      <w:r w:rsidRPr="00EA5E3A">
        <w:rPr>
          <w:b/>
          <w:color w:val="2F5496" w:themeColor="accent5" w:themeShade="BF"/>
          <w:sz w:val="20"/>
          <w:u w:val="single"/>
        </w:rPr>
        <w:t xml:space="preserve"> partie)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8"/>
        <w:gridCol w:w="1059"/>
        <w:gridCol w:w="3969"/>
        <w:gridCol w:w="1275"/>
      </w:tblGrid>
      <w:tr w:rsidR="00D97B9D" w:rsidRPr="00D97B9D" w:rsidTr="001E3FD1">
        <w:trPr>
          <w:cantSplit/>
          <w:trHeight w:val="362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  <w:t>EMPLOIS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97B9D" w:rsidRPr="00D97B9D" w:rsidRDefault="00D97B9D" w:rsidP="00D97B9D">
            <w:pPr>
              <w:keepNext/>
              <w:shd w:val="clear" w:color="auto" w:fill="FFFFFF"/>
              <w:tabs>
                <w:tab w:val="left" w:pos="284"/>
                <w:tab w:val="left" w:pos="9356"/>
              </w:tabs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pacing w:val="-14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pacing w:val="-14"/>
                <w:lang w:eastAsia="fr-FR"/>
              </w:rPr>
              <w:t>Exercice</w:t>
            </w:r>
            <w:r w:rsidRPr="00D97B9D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pacing w:val="-14"/>
                <w:lang w:eastAsia="fr-FR"/>
              </w:rPr>
              <w:br/>
              <w:t>2016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7B9D" w:rsidRPr="00D97B9D" w:rsidRDefault="00D97B9D" w:rsidP="00D97B9D">
            <w:pPr>
              <w:keepNext/>
              <w:shd w:val="clear" w:color="auto" w:fill="FFFFFF"/>
              <w:tabs>
                <w:tab w:val="left" w:pos="284"/>
                <w:tab w:val="left" w:pos="9356"/>
              </w:tabs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pacing w:val="-14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pacing w:val="-14"/>
                <w:lang w:eastAsia="fr-FR"/>
              </w:rPr>
              <w:t>RESSOURCES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  <w:t>Exercice</w:t>
            </w:r>
            <w:r w:rsidRPr="00D97B9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  <w:br/>
              <w:t>2016</w:t>
            </w: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Align w:val="center"/>
          </w:tcPr>
          <w:p w:rsidR="00D97B9D" w:rsidRPr="00E76F59" w:rsidRDefault="00D97B9D" w:rsidP="00D97B9D">
            <w:pPr>
              <w:spacing w:after="0" w:line="276" w:lineRule="auto"/>
              <w:jc w:val="left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76F59">
              <w:rPr>
                <w:rFonts w:eastAsia="Times New Roman" w:cstheme="minorHAnsi"/>
                <w:color w:val="2F5496" w:themeColor="accent5" w:themeShade="BF"/>
                <w:sz w:val="16"/>
                <w:lang w:eastAsia="fr-FR"/>
              </w:rPr>
              <w:t>Distributions mises en paiement au cours de l'exercice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  <w:t>25 000</w:t>
            </w: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Capacité d'autofinancement 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  <w:t>169 468</w:t>
            </w: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Acquisitions d’éléments de l'actif immobilisé : 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Cessions ou réductions d'éléments de l'actif immobilisé : 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Immobilisations incorporelles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Immobilisations incorporelles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Immobilisations corporelles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  <w:t>302 836</w:t>
            </w: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Immobilisations corporelles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  <w:t>35 000</w:t>
            </w: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Immobilisations financières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Immobilisations financières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Merge w:val="restart"/>
            <w:vAlign w:val="center"/>
          </w:tcPr>
          <w:p w:rsidR="00D97B9D" w:rsidRPr="00E76F59" w:rsidRDefault="00D97B9D" w:rsidP="00D97B9D">
            <w:pPr>
              <w:spacing w:after="0" w:line="276" w:lineRule="auto"/>
              <w:jc w:val="left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76F59">
              <w:rPr>
                <w:rFonts w:eastAsia="Times New Roman" w:cstheme="minorHAnsi"/>
                <w:color w:val="2F5496" w:themeColor="accent5" w:themeShade="BF"/>
                <w:sz w:val="20"/>
                <w:lang w:eastAsia="fr-FR"/>
              </w:rPr>
              <w:t xml:space="preserve">Charges à répartir sur plusieurs exercices </w:t>
            </w:r>
            <w:r w:rsidRPr="00E76F59">
              <w:rPr>
                <w:rFonts w:eastAsia="Times New Roman" w:cstheme="minorHAnsi"/>
                <w:i/>
                <w:color w:val="2F5496" w:themeColor="accent5" w:themeShade="BF"/>
                <w:sz w:val="20"/>
                <w:lang w:eastAsia="fr-FR"/>
              </w:rPr>
              <w:t>(a)</w:t>
            </w:r>
          </w:p>
        </w:tc>
        <w:tc>
          <w:tcPr>
            <w:tcW w:w="1059" w:type="dxa"/>
            <w:vMerge w:val="restart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Augmentation des capitaux propres : 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Merge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059" w:type="dxa"/>
            <w:vMerge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Augmentation de capital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Réductions des capitaux propres 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Augmentation des autres capitaux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  <w:vAlign w:val="center"/>
          </w:tcPr>
          <w:p w:rsidR="00D97B9D" w:rsidRPr="00E76F59" w:rsidRDefault="00D97B9D" w:rsidP="00D97B9D">
            <w:pPr>
              <w:spacing w:after="0" w:line="276" w:lineRule="auto"/>
              <w:jc w:val="left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76F59">
              <w:rPr>
                <w:rFonts w:eastAsia="Times New Roman" w:cstheme="minorHAnsi"/>
                <w:color w:val="2F5496" w:themeColor="accent5" w:themeShade="BF"/>
                <w:sz w:val="20"/>
                <w:lang w:eastAsia="fr-FR"/>
              </w:rPr>
              <w:t xml:space="preserve">Remboursements des dettes financières </w:t>
            </w:r>
            <w:r w:rsidRPr="00E76F59">
              <w:rPr>
                <w:rFonts w:eastAsia="Times New Roman" w:cstheme="minorHAnsi"/>
                <w:i/>
                <w:color w:val="2F5496" w:themeColor="accent5" w:themeShade="BF"/>
                <w:sz w:val="20"/>
                <w:lang w:eastAsia="fr-FR"/>
              </w:rPr>
              <w:t>(b)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  <w:t>125 23</w:t>
            </w:r>
            <w:r w:rsidR="00E76F59" w:rsidRPr="00E76F59">
              <w:rPr>
                <w:rFonts w:eastAsia="Times New Roman" w:cstheme="minorHAnsi"/>
                <w:b/>
                <w:color w:val="2F5496" w:themeColor="accent5" w:themeShade="BF"/>
                <w:szCs w:val="20"/>
                <w:lang w:eastAsia="fr-FR"/>
              </w:rPr>
              <w:t>8</w:t>
            </w: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Augmentation des dettes financières </w:t>
            </w:r>
            <w:r w:rsidRPr="00D97B9D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fr-FR"/>
              </w:rPr>
              <w:t>(b) (c)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  <w:t>265 499</w:t>
            </w:r>
          </w:p>
        </w:tc>
      </w:tr>
      <w:tr w:rsidR="00D97B9D" w:rsidRPr="00D97B9D" w:rsidTr="001E3FD1">
        <w:trPr>
          <w:cantSplit/>
          <w:trHeight w:val="19"/>
          <w:jc w:val="center"/>
        </w:trPr>
        <w:tc>
          <w:tcPr>
            <w:tcW w:w="3898" w:type="dxa"/>
          </w:tcPr>
          <w:p w:rsidR="00D97B9D" w:rsidRPr="00D97B9D" w:rsidRDefault="00D97B9D" w:rsidP="00D97B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  <w:t>TOTAL EMPLOIS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  <w:t>453 074</w:t>
            </w:r>
          </w:p>
        </w:tc>
        <w:tc>
          <w:tcPr>
            <w:tcW w:w="3969" w:type="dxa"/>
          </w:tcPr>
          <w:p w:rsidR="00D97B9D" w:rsidRPr="00D97B9D" w:rsidRDefault="00D97B9D" w:rsidP="00D97B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  <w:t>TOTAL RESSOURCES</w:t>
            </w:r>
          </w:p>
        </w:tc>
        <w:tc>
          <w:tcPr>
            <w:tcW w:w="1275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0"/>
                <w:szCs w:val="20"/>
                <w:lang w:eastAsia="fr-FR"/>
              </w:rPr>
              <w:t>469 967</w:t>
            </w:r>
          </w:p>
        </w:tc>
      </w:tr>
      <w:tr w:rsidR="00D97B9D" w:rsidRPr="00D97B9D" w:rsidTr="001E3FD1">
        <w:trPr>
          <w:cantSplit/>
          <w:trHeight w:val="319"/>
          <w:jc w:val="center"/>
        </w:trPr>
        <w:tc>
          <w:tcPr>
            <w:tcW w:w="3898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  <w:t>Variation FRNG (ressource nette)</w:t>
            </w:r>
          </w:p>
        </w:tc>
        <w:tc>
          <w:tcPr>
            <w:tcW w:w="1059" w:type="dxa"/>
            <w:vAlign w:val="center"/>
          </w:tcPr>
          <w:p w:rsidR="00D97B9D" w:rsidRPr="00E76F59" w:rsidRDefault="00D97B9D" w:rsidP="00E76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</w:pPr>
            <w:r w:rsidRPr="00E76F5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16 893</w:t>
            </w:r>
          </w:p>
        </w:tc>
        <w:tc>
          <w:tcPr>
            <w:tcW w:w="3969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  <w:t>Variation FRNG (emploi net)</w:t>
            </w:r>
          </w:p>
        </w:tc>
        <w:tc>
          <w:tcPr>
            <w:tcW w:w="1275" w:type="dxa"/>
            <w:vAlign w:val="center"/>
          </w:tcPr>
          <w:p w:rsidR="00D97B9D" w:rsidRPr="00D97B9D" w:rsidRDefault="00D97B9D" w:rsidP="00D97B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fr-FR"/>
              </w:rPr>
            </w:pP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Pr="001E3FD1" w:rsidRDefault="00E76F59" w:rsidP="00E76F59">
      <w:pPr>
        <w:pStyle w:val="Paragraphedeliste"/>
        <w:jc w:val="center"/>
        <w:rPr>
          <w:b/>
          <w:color w:val="2F5496" w:themeColor="accent5" w:themeShade="BF"/>
          <w:u w:val="single"/>
        </w:rPr>
      </w:pPr>
      <w:r w:rsidRPr="001E3FD1">
        <w:rPr>
          <w:b/>
          <w:color w:val="2F5496" w:themeColor="accent5" w:themeShade="BF"/>
          <w:u w:val="single"/>
        </w:rPr>
        <w:t>Distributions mises en paiement au cours de  l’exercice</w:t>
      </w:r>
    </w:p>
    <w:tbl>
      <w:tblPr>
        <w:tblW w:w="60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59"/>
        <w:gridCol w:w="1492"/>
        <w:gridCol w:w="1417"/>
      </w:tblGrid>
      <w:tr w:rsidR="001E3FD1" w:rsidRPr="001E3FD1" w:rsidTr="001E3FD1">
        <w:trPr>
          <w:trHeight w:val="19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01155E" w:rsidRDefault="00E76F59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Variation</w:t>
            </w:r>
          </w:p>
        </w:tc>
      </w:tr>
      <w:tr w:rsidR="001E3FD1" w:rsidRPr="001E3FD1" w:rsidTr="001E3FD1">
        <w:trPr>
          <w:trHeight w:val="24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Réserve légale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1E3FD1">
              <w:rPr>
                <w:rFonts w:eastAsia="Times New Roman" w:cstheme="minorHAnsi"/>
                <w:color w:val="2F5496" w:themeColor="accent5" w:themeShade="BF"/>
                <w:lang w:eastAsia="fr-FR"/>
              </w:rPr>
              <w:t>32 000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01155E" w:rsidRDefault="00E76F59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32 000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0</w:t>
            </w:r>
          </w:p>
        </w:tc>
      </w:tr>
      <w:tr w:rsidR="001E3FD1" w:rsidRPr="001E3FD1" w:rsidTr="001E3FD1">
        <w:trPr>
          <w:trHeight w:val="24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Autres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1E3FD1">
              <w:rPr>
                <w:rFonts w:eastAsia="Times New Roman" w:cstheme="minorHAnsi"/>
                <w:color w:val="2F5496" w:themeColor="accent5" w:themeShade="BF"/>
                <w:lang w:eastAsia="fr-FR"/>
              </w:rPr>
              <w:t>1 083 449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01155E" w:rsidRDefault="00E76F59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993 467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89 982</w:t>
            </w:r>
          </w:p>
        </w:tc>
      </w:tr>
      <w:tr w:rsidR="001E3FD1" w:rsidRPr="001E3FD1" w:rsidTr="001E3FD1">
        <w:trPr>
          <w:trHeight w:val="24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1E3FD1">
              <w:rPr>
                <w:rFonts w:eastAsia="Times New Roman" w:cstheme="minorHAnsi"/>
                <w:color w:val="2F5496" w:themeColor="accent5" w:themeShade="BF"/>
                <w:lang w:eastAsia="fr-FR"/>
              </w:rPr>
              <w:t>1 115 449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01155E" w:rsidRDefault="00E76F59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1 025 467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F59" w:rsidRPr="001E3FD1" w:rsidRDefault="00E76F59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89 982</w:t>
            </w: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E76F59" w:rsidRPr="001E3FD1" w:rsidRDefault="00E76F59" w:rsidP="001E3FD1">
      <w:pPr>
        <w:pStyle w:val="Paragraphedeliste"/>
        <w:jc w:val="center"/>
        <w:rPr>
          <w:b/>
          <w:color w:val="2F5496" w:themeColor="accent5" w:themeShade="BF"/>
          <w:sz w:val="20"/>
        </w:rPr>
      </w:pPr>
      <w:r w:rsidRPr="001E3FD1">
        <w:rPr>
          <w:b/>
          <w:color w:val="2F5496" w:themeColor="accent5" w:themeShade="BF"/>
          <w:sz w:val="20"/>
        </w:rPr>
        <w:t>Dividendes = Résultat N-1 – Variation des réserves = 114 982 – 89 982 = 25 000 €</w:t>
      </w:r>
    </w:p>
    <w:p w:rsidR="00D97B9D" w:rsidRPr="0001155E" w:rsidRDefault="001E3FD1" w:rsidP="0001155E">
      <w:pPr>
        <w:spacing w:after="0" w:line="240" w:lineRule="auto"/>
        <w:jc w:val="center"/>
        <w:rPr>
          <w:rFonts w:eastAsia="Times New Roman" w:cstheme="minorHAnsi"/>
          <w:b/>
          <w:bCs/>
          <w:color w:val="2F5496" w:themeColor="accent5" w:themeShade="BF"/>
          <w:u w:val="single"/>
          <w:lang w:eastAsia="fr-FR"/>
        </w:rPr>
      </w:pPr>
      <w:r w:rsidRPr="001E3FD1">
        <w:rPr>
          <w:rFonts w:eastAsia="Times New Roman" w:cstheme="minorHAnsi"/>
          <w:b/>
          <w:bCs/>
          <w:color w:val="2F5496" w:themeColor="accent5" w:themeShade="BF"/>
          <w:u w:val="single"/>
          <w:lang w:eastAsia="fr-FR"/>
        </w:rPr>
        <w:t>Acquisition immobilisations corporelles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3"/>
        <w:gridCol w:w="1130"/>
        <w:gridCol w:w="965"/>
      </w:tblGrid>
      <w:tr w:rsidR="0001155E" w:rsidRPr="0001155E" w:rsidTr="0001155E">
        <w:trPr>
          <w:trHeight w:val="251"/>
          <w:jc w:val="center"/>
        </w:trPr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2015</w:t>
            </w:r>
          </w:p>
        </w:tc>
      </w:tr>
      <w:tr w:rsidR="0001155E" w:rsidRPr="0001155E" w:rsidTr="0001155E">
        <w:trPr>
          <w:trHeight w:val="251"/>
          <w:jc w:val="center"/>
        </w:trPr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Installations techniques, matériel et outillage industriels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779 169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552 829</w:t>
            </w:r>
          </w:p>
        </w:tc>
      </w:tr>
      <w:tr w:rsidR="0001155E" w:rsidRPr="0001155E" w:rsidTr="0001155E">
        <w:trPr>
          <w:trHeight w:val="251"/>
          <w:jc w:val="center"/>
        </w:trPr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Autres immobilisations corporelles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307 227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257 531</w:t>
            </w:r>
          </w:p>
        </w:tc>
      </w:tr>
      <w:tr w:rsidR="0001155E" w:rsidRPr="0001155E" w:rsidTr="0001155E">
        <w:trPr>
          <w:trHeight w:val="251"/>
          <w:jc w:val="center"/>
        </w:trPr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Total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1 086 396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810 360</w:t>
            </w: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00"/>
        <w:gridCol w:w="1740"/>
        <w:gridCol w:w="1300"/>
        <w:gridCol w:w="1300"/>
      </w:tblGrid>
      <w:tr w:rsidR="00D97B9D" w:rsidRPr="0001155E" w:rsidTr="00D97B9D">
        <w:trPr>
          <w:trHeight w:val="24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Immobilisation corporelle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</w:pPr>
            <w:r w:rsidRPr="00E2771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>Augmentation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Diminution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2016</w:t>
            </w:r>
          </w:p>
        </w:tc>
      </w:tr>
      <w:tr w:rsidR="00D97B9D" w:rsidRPr="0001155E" w:rsidTr="00D97B9D">
        <w:trPr>
          <w:trHeight w:val="24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810 360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E27719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</w:pPr>
            <w:r w:rsidRPr="00E2771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>302 836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26 800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01155E" w:rsidRDefault="00D97B9D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1 086 396</w:t>
            </w:r>
          </w:p>
        </w:tc>
      </w:tr>
    </w:tbl>
    <w:p w:rsidR="00E27719" w:rsidRDefault="00E27719" w:rsidP="0001155E">
      <w:pPr>
        <w:pStyle w:val="Paragraphedeliste"/>
        <w:jc w:val="center"/>
        <w:rPr>
          <w:b/>
          <w:color w:val="000000" w:themeColor="text1"/>
          <w:sz w:val="20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810 360 + augmentation – 26 800 = 1 086 396</w:t>
      </w: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Augmentation = 1 086 396 – 810 360 + 26 800 = 302 836 €</w:t>
      </w: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E27719" w:rsidRDefault="00E27719" w:rsidP="0001155E">
      <w:pPr>
        <w:pStyle w:val="Paragraphedeliste"/>
        <w:jc w:val="center"/>
        <w:rPr>
          <w:b/>
          <w:color w:val="2F5496" w:themeColor="accent5" w:themeShade="BF"/>
        </w:rPr>
      </w:pPr>
    </w:p>
    <w:p w:rsidR="00D97B9D" w:rsidRPr="00E27719" w:rsidRDefault="0001155E" w:rsidP="0001155E">
      <w:pPr>
        <w:pStyle w:val="Paragraphedeliste"/>
        <w:jc w:val="center"/>
        <w:rPr>
          <w:b/>
          <w:color w:val="2F5496" w:themeColor="accent5" w:themeShade="BF"/>
        </w:rPr>
      </w:pPr>
      <w:r w:rsidRPr="00E27719">
        <w:rPr>
          <w:b/>
          <w:color w:val="2F5496" w:themeColor="accent5" w:themeShade="BF"/>
        </w:rPr>
        <w:t>Calcul de la CAF</w:t>
      </w:r>
      <w:r w:rsidR="00E27719" w:rsidRPr="00E27719">
        <w:rPr>
          <w:b/>
          <w:color w:val="2F5496" w:themeColor="accent5" w:themeShade="BF"/>
        </w:rPr>
        <w:t xml:space="preserve"> à partir de l’EBE</w:t>
      </w:r>
    </w:p>
    <w:tbl>
      <w:tblPr>
        <w:tblW w:w="4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859"/>
      </w:tblGrid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EBE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157 252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+ Autres produits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434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- Autres charges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-4 343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 xml:space="preserve">  - Transfert de charges d'exploitation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13 930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 xml:space="preserve"> + produits financiers encaissables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5 682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 xml:space="preserve">  - charges financières décaissables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-3 533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 xml:space="preserve"> + produits exceptionnels encaissables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8 528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jc w:val="left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 xml:space="preserve">  - charges exceptionnelles décaissables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-8 482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 xml:space="preserve">  - impôt sur  les bénéfices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01155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0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 xml:space="preserve">  - participation des salariés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color w:val="2F5496" w:themeColor="accent5" w:themeShade="BF"/>
                <w:lang w:eastAsia="fr-FR"/>
              </w:rPr>
              <w:t>0</w:t>
            </w:r>
          </w:p>
        </w:tc>
      </w:tr>
      <w:tr w:rsidR="0001155E" w:rsidRPr="0001155E" w:rsidTr="0001155E">
        <w:trPr>
          <w:trHeight w:val="240"/>
          <w:jc w:val="center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 xml:space="preserve">   = CAF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5E" w:rsidRPr="0001155E" w:rsidRDefault="0001155E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01155E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169 468</w:t>
            </w: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01155E" w:rsidRPr="00E27719" w:rsidRDefault="0001155E" w:rsidP="00E27719">
      <w:pPr>
        <w:pStyle w:val="Paragraphedeliste"/>
        <w:jc w:val="center"/>
        <w:rPr>
          <w:b/>
          <w:color w:val="2F5496" w:themeColor="accent5" w:themeShade="BF"/>
          <w:u w:val="single"/>
        </w:rPr>
      </w:pPr>
      <w:r w:rsidRPr="00E27719">
        <w:rPr>
          <w:b/>
          <w:color w:val="2F5496" w:themeColor="accent5" w:themeShade="BF"/>
          <w:u w:val="single"/>
        </w:rPr>
        <w:t>On peut aussi calculer la CAF à partir du résultat</w:t>
      </w:r>
    </w:p>
    <w:p w:rsidR="0001155E" w:rsidRDefault="0001155E" w:rsidP="00D97B9D">
      <w:pPr>
        <w:pStyle w:val="Paragraphedeliste"/>
        <w:rPr>
          <w:b/>
          <w:color w:val="000000" w:themeColor="text1"/>
          <w:sz w:val="20"/>
        </w:rPr>
      </w:pPr>
    </w:p>
    <w:p w:rsidR="0001155E" w:rsidRPr="00E27719" w:rsidRDefault="0001155E" w:rsidP="00E27719">
      <w:pPr>
        <w:pStyle w:val="Paragraphedeliste"/>
        <w:jc w:val="center"/>
        <w:rPr>
          <w:b/>
          <w:color w:val="2F5496" w:themeColor="accent5" w:themeShade="BF"/>
        </w:rPr>
      </w:pPr>
      <w:r w:rsidRPr="00E27719">
        <w:rPr>
          <w:b/>
          <w:color w:val="2F5496" w:themeColor="accent5" w:themeShade="BF"/>
        </w:rPr>
        <w:t>CAF = Résultat net + Dotations d’exploitation – Reprises d’expl</w:t>
      </w:r>
      <w:r w:rsidR="00E27719" w:rsidRPr="00E27719">
        <w:rPr>
          <w:b/>
          <w:color w:val="2F5496" w:themeColor="accent5" w:themeShade="BF"/>
        </w:rPr>
        <w:t>oitation + VCEAC – PCEAC</w:t>
      </w:r>
    </w:p>
    <w:p w:rsidR="00E27719" w:rsidRPr="00E27719" w:rsidRDefault="00E27719" w:rsidP="00E27719">
      <w:pPr>
        <w:pStyle w:val="Paragraphedeliste"/>
        <w:jc w:val="center"/>
        <w:rPr>
          <w:b/>
          <w:color w:val="2F5496" w:themeColor="accent5" w:themeShade="BF"/>
        </w:rPr>
      </w:pPr>
      <w:r w:rsidRPr="00E27719">
        <w:rPr>
          <w:b/>
          <w:color w:val="2F5496" w:themeColor="accent5" w:themeShade="BF"/>
        </w:rPr>
        <w:t>CAF = 88 110 + (89 438 + 29 601) – 4 046 + 1 365 – 35 000 = 169 468 €</w:t>
      </w: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859"/>
        <w:gridCol w:w="859"/>
        <w:gridCol w:w="652"/>
      </w:tblGrid>
      <w:tr w:rsidR="00E27719" w:rsidRPr="00E27719" w:rsidTr="00D97B9D">
        <w:trPr>
          <w:trHeight w:val="240"/>
          <w:jc w:val="center"/>
        </w:trPr>
        <w:tc>
          <w:tcPr>
            <w:tcW w:w="6732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Nouveaux emprunts</w:t>
            </w:r>
          </w:p>
        </w:tc>
        <w:tc>
          <w:tcPr>
            <w:tcW w:w="660" w:type="dxa"/>
            <w:shd w:val="clear" w:color="000000" w:fill="FFFFFF"/>
          </w:tcPr>
          <w:p w:rsidR="00D97B9D" w:rsidRPr="00E27719" w:rsidRDefault="00D97B9D" w:rsidP="00D97B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  <w:tr w:rsidR="00E27719" w:rsidRPr="00E27719" w:rsidTr="00D97B9D">
        <w:trPr>
          <w:trHeight w:val="240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2015</w:t>
            </w:r>
          </w:p>
        </w:tc>
        <w:tc>
          <w:tcPr>
            <w:tcW w:w="660" w:type="dxa"/>
            <w:tcBorders>
              <w:left w:val="nil"/>
            </w:tcBorders>
          </w:tcPr>
          <w:p w:rsidR="00D97B9D" w:rsidRPr="00E27719" w:rsidRDefault="00D97B9D" w:rsidP="00D97B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  <w:tr w:rsidR="00E27719" w:rsidRPr="00E27719" w:rsidTr="00D97B9D">
        <w:trPr>
          <w:trHeight w:val="161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jc w:val="left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sz w:val="20"/>
                <w:lang w:eastAsia="fr-FR"/>
              </w:rPr>
              <w:t>Emprunts et dettes auprès des établissements de crédit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381 344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106 615</w:t>
            </w: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D97B9D" w:rsidRPr="00E27719" w:rsidRDefault="00D97B9D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E27719" w:rsidRPr="00E27719" w:rsidTr="00D97B9D">
        <w:trPr>
          <w:trHeight w:val="24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Emprunts et dettes financières divers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264 474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305 091</w:t>
            </w: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D97B9D" w:rsidRPr="00E27719" w:rsidRDefault="00D97B9D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E27719" w:rsidRPr="00E27719" w:rsidTr="00D97B9D">
        <w:trPr>
          <w:trHeight w:val="24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Emprunt CB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E27719" w:rsidRPr="00E27719" w:rsidTr="00D97B9D">
        <w:trPr>
          <w:trHeight w:val="24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Intérêts courus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-1 533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-1 070</w:t>
            </w: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D97B9D" w:rsidRPr="00E27719" w:rsidRDefault="00D97B9D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E27719" w:rsidRPr="00E27719" w:rsidTr="00D97B9D">
        <w:trPr>
          <w:trHeight w:val="24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CBC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-93 388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D97B9D" w:rsidRPr="00E27719" w:rsidRDefault="00D97B9D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</w:p>
        </w:tc>
      </w:tr>
      <w:tr w:rsidR="00E27719" w:rsidRPr="00E27719" w:rsidTr="00D97B9D">
        <w:trPr>
          <w:trHeight w:val="24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Total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550 897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410 636</w:t>
            </w: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D97B9D" w:rsidRPr="00E27719" w:rsidRDefault="00D97B9D" w:rsidP="00D97B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tbl>
      <w:tblPr>
        <w:tblW w:w="6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300"/>
        <w:gridCol w:w="1740"/>
        <w:gridCol w:w="1300"/>
        <w:gridCol w:w="1300"/>
      </w:tblGrid>
      <w:tr w:rsidR="00E27719" w:rsidRPr="00E27719" w:rsidTr="00E27719">
        <w:trPr>
          <w:trHeight w:val="2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Emprunt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</w:pPr>
            <w:r w:rsidRPr="00E2771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>Augmentation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Diminution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2016</w:t>
            </w:r>
          </w:p>
        </w:tc>
      </w:tr>
      <w:tr w:rsidR="00E27719" w:rsidRPr="00E27719" w:rsidTr="00E27719">
        <w:trPr>
          <w:trHeight w:val="2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D97B9D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410 636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</w:pPr>
            <w:r w:rsidRPr="00E2771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>265 499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125 238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E27719" w:rsidRDefault="00D97B9D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550 897</w:t>
            </w: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E27719" w:rsidRDefault="00E27719" w:rsidP="00D97B9D">
      <w:pPr>
        <w:pStyle w:val="Paragraphedeliste"/>
        <w:rPr>
          <w:b/>
          <w:color w:val="000000" w:themeColor="text1"/>
          <w:sz w:val="20"/>
        </w:rPr>
      </w:pPr>
    </w:p>
    <w:p w:rsidR="00E27719" w:rsidRDefault="00E27719" w:rsidP="00D97B9D">
      <w:pPr>
        <w:pStyle w:val="Paragraphedeliste"/>
        <w:rPr>
          <w:b/>
          <w:color w:val="000000" w:themeColor="text1"/>
          <w:sz w:val="20"/>
        </w:rPr>
      </w:pPr>
    </w:p>
    <w:p w:rsidR="00E27719" w:rsidRDefault="00E27719" w:rsidP="00D97B9D">
      <w:pPr>
        <w:pStyle w:val="Paragraphedeliste"/>
        <w:rPr>
          <w:b/>
          <w:color w:val="000000" w:themeColor="text1"/>
          <w:sz w:val="20"/>
        </w:rPr>
      </w:pPr>
    </w:p>
    <w:p w:rsidR="00EA5E3A" w:rsidRDefault="00EA5E3A" w:rsidP="00EA5E3A">
      <w:pPr>
        <w:pStyle w:val="Paragraphedeliste"/>
        <w:jc w:val="center"/>
        <w:rPr>
          <w:b/>
          <w:color w:val="000000" w:themeColor="text1"/>
          <w:sz w:val="20"/>
        </w:rPr>
      </w:pPr>
    </w:p>
    <w:p w:rsidR="00EA5E3A" w:rsidRDefault="00EA5E3A" w:rsidP="00EA5E3A">
      <w:pPr>
        <w:pStyle w:val="Paragraphedeliste"/>
        <w:jc w:val="center"/>
        <w:rPr>
          <w:b/>
          <w:color w:val="000000" w:themeColor="text1"/>
          <w:sz w:val="20"/>
        </w:rPr>
      </w:pPr>
    </w:p>
    <w:p w:rsidR="00EA5E3A" w:rsidRDefault="00EA5E3A" w:rsidP="00EA5E3A">
      <w:pPr>
        <w:pStyle w:val="Paragraphedeliste"/>
        <w:jc w:val="center"/>
        <w:rPr>
          <w:b/>
          <w:color w:val="000000" w:themeColor="text1"/>
          <w:sz w:val="20"/>
        </w:rPr>
      </w:pPr>
    </w:p>
    <w:p w:rsidR="00EA5E3A" w:rsidRDefault="00EA5E3A" w:rsidP="00EA5E3A">
      <w:pPr>
        <w:pStyle w:val="Paragraphedeliste"/>
        <w:jc w:val="center"/>
        <w:rPr>
          <w:b/>
          <w:color w:val="000000" w:themeColor="text1"/>
          <w:sz w:val="20"/>
        </w:rPr>
      </w:pPr>
    </w:p>
    <w:p w:rsidR="00EA5E3A" w:rsidRDefault="00EA5E3A" w:rsidP="00EA5E3A">
      <w:pPr>
        <w:pStyle w:val="Paragraphedeliste"/>
        <w:jc w:val="center"/>
        <w:rPr>
          <w:b/>
          <w:color w:val="000000" w:themeColor="text1"/>
          <w:sz w:val="20"/>
        </w:rPr>
      </w:pPr>
    </w:p>
    <w:p w:rsidR="00E27719" w:rsidRPr="00EA5E3A" w:rsidRDefault="00EA5E3A" w:rsidP="00EA5E3A">
      <w:pPr>
        <w:pStyle w:val="Paragraphedeliste"/>
        <w:jc w:val="center"/>
        <w:rPr>
          <w:b/>
          <w:color w:val="2F5496" w:themeColor="accent5" w:themeShade="BF"/>
          <w:u w:val="single"/>
        </w:rPr>
      </w:pPr>
      <w:r w:rsidRPr="00EA5E3A">
        <w:rPr>
          <w:b/>
          <w:color w:val="2F5496" w:themeColor="accent5" w:themeShade="BF"/>
          <w:u w:val="single"/>
        </w:rPr>
        <w:t>TABLEAU DE FINANCEMENT 2</w:t>
      </w:r>
      <w:r w:rsidRPr="00EA5E3A">
        <w:rPr>
          <w:b/>
          <w:color w:val="2F5496" w:themeColor="accent5" w:themeShade="BF"/>
          <w:u w:val="single"/>
          <w:vertAlign w:val="superscript"/>
        </w:rPr>
        <w:t>ème</w:t>
      </w:r>
      <w:r w:rsidRPr="00EA5E3A">
        <w:rPr>
          <w:b/>
          <w:color w:val="2F5496" w:themeColor="accent5" w:themeShade="BF"/>
          <w:u w:val="single"/>
        </w:rPr>
        <w:t xml:space="preserve"> partie</w:t>
      </w: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1065"/>
        <w:gridCol w:w="1423"/>
        <w:gridCol w:w="1560"/>
      </w:tblGrid>
      <w:tr w:rsidR="001E3FD1" w:rsidRPr="001E3FD1" w:rsidTr="001E3FD1">
        <w:trPr>
          <w:trHeight w:val="81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</w:p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Variation du fonds de roulement net global</w:t>
            </w:r>
          </w:p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1" w:rsidRPr="001E3FD1" w:rsidRDefault="001E3FD1" w:rsidP="00D97B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18"/>
                <w:lang w:eastAsia="fr-FR"/>
              </w:rPr>
            </w:pPr>
            <w:r w:rsidRPr="001E3FD1">
              <w:rPr>
                <w:rFonts w:eastAsia="Times New Roman" w:cstheme="minorHAnsi"/>
                <w:b/>
                <w:bCs/>
                <w:color w:val="2F5496" w:themeColor="accent5" w:themeShade="BF"/>
                <w:sz w:val="18"/>
                <w:lang w:eastAsia="fr-FR"/>
              </w:rPr>
              <w:t>Besoins (1)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sz w:val="18"/>
                <w:lang w:eastAsia="fr-FR"/>
              </w:rPr>
            </w:pPr>
            <w:r w:rsidRPr="001E3FD1">
              <w:rPr>
                <w:rFonts w:eastAsia="Times New Roman" w:cstheme="minorHAnsi"/>
                <w:b/>
                <w:bCs/>
                <w:color w:val="2F5496" w:themeColor="accent5" w:themeShade="BF"/>
                <w:sz w:val="16"/>
                <w:lang w:eastAsia="fr-FR"/>
              </w:rPr>
              <w:t>Dégagements (2)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Solde (2) - (1)</w:t>
            </w:r>
          </w:p>
          <w:p w:rsidR="001E3FD1" w:rsidRPr="001E3FD1" w:rsidRDefault="001E3FD1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  <w:t>Variations "exploitation" 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Variations des actifs d'exploitation 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     Stocks et en-cours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1E3FD1">
              <w:rPr>
                <w:rFonts w:eastAsia="Times New Roman" w:cstheme="minorHAnsi"/>
                <w:color w:val="2F5496" w:themeColor="accent5" w:themeShade="BF"/>
                <w:lang w:eastAsia="fr-FR"/>
              </w:rPr>
              <w:t>92</w:t>
            </w:r>
            <w:r>
              <w:rPr>
                <w:rFonts w:eastAsia="Times New Roman" w:cstheme="minorHAnsi"/>
                <w:color w:val="2F5496" w:themeColor="accent5" w:themeShade="BF"/>
                <w:lang w:eastAsia="fr-FR"/>
              </w:rPr>
              <w:t> </w:t>
            </w:r>
            <w:r w:rsidRPr="001E3FD1">
              <w:rPr>
                <w:rFonts w:eastAsia="Times New Roman" w:cstheme="minorHAnsi"/>
                <w:color w:val="2F5496" w:themeColor="accent5" w:themeShade="BF"/>
                <w:lang w:eastAsia="fr-FR"/>
              </w:rPr>
              <w:t>052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     Avances et acomptes versés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1E3FD1">
              <w:rPr>
                <w:rFonts w:eastAsia="Times New Roman" w:cstheme="minorHAnsi"/>
                <w:color w:val="2F5496" w:themeColor="accent5" w:themeShade="BF"/>
                <w:lang w:eastAsia="fr-FR"/>
              </w:rPr>
              <w:t>5 770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     Créances clients et comptes rattachés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275D5B" w:rsidRDefault="001E3FD1" w:rsidP="001E3F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  <w:r w:rsidRPr="00275D5B"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  <w:t>388 366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Variations des dettes d'exploitation 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     Avances et acomptes reçus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11 539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     Dettes fournisseurs et comptes rattachés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1E3FD1">
              <w:rPr>
                <w:rFonts w:eastAsia="Times New Roman" w:cstheme="minorHAnsi"/>
                <w:color w:val="2F5496" w:themeColor="accent5" w:themeShade="BF"/>
                <w:lang w:eastAsia="fr-FR"/>
              </w:rPr>
              <w:t>127 006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Totaux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275D5B" w:rsidRDefault="001E3FD1" w:rsidP="00275D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275D5B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613 194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275D5B" w:rsidRDefault="001E3FD1" w:rsidP="00275D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275D5B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11 539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 xml:space="preserve">                     A. Variation nette " exploitation 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-601 655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  <w:t xml:space="preserve">Variations "hors exploitation" :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Variations des autres débiteurs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7 376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Variations des autres créditeurs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color w:val="2F5496" w:themeColor="accent5" w:themeShade="BF"/>
                <w:lang w:eastAsia="fr-FR"/>
              </w:rPr>
              <w:t>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Totaux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7 376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 xml:space="preserve">                   B. Variation nette " hors exploitation 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-6 913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  <w:t>TOTAL A+B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Besoins de l'exercice en fonds de roulement ou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-608 568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Dégagement net de fonds de roulement dans l'exercice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  <w:t>Variations "trésorerie" 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Variations des disponibilités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498 287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 xml:space="preserve">     Variations des concours bancaires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93 388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Totaux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591 675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 xml:space="preserve">                    C. Variation nette " trésorerie 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591 675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eastAsia="fr-FR"/>
              </w:rPr>
              <w:t>Variation du fonds de roulement net global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lang w:eastAsia="fr-FR"/>
              </w:rPr>
              <w:t>TOTAL A+B+C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Emploi net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E27719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-16 893</w:t>
            </w:r>
          </w:p>
        </w:tc>
      </w:tr>
      <w:tr w:rsidR="001E3FD1" w:rsidRPr="001E3FD1" w:rsidTr="001E3FD1">
        <w:trPr>
          <w:trHeight w:val="26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ou  Ressource nette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  <w:r w:rsidRPr="001E3FD1"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1E3FD1" w:rsidRDefault="001E3FD1" w:rsidP="001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1" w:rsidRPr="00E27719" w:rsidRDefault="001E3FD1" w:rsidP="00E27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Pr="00EA5E3A" w:rsidRDefault="00EA5E3A" w:rsidP="00EA5E3A">
      <w:pPr>
        <w:pStyle w:val="Paragraphedeliste"/>
        <w:jc w:val="center"/>
        <w:rPr>
          <w:b/>
          <w:color w:val="2F5496" w:themeColor="accent5" w:themeShade="BF"/>
          <w:sz w:val="20"/>
          <w:u w:val="single"/>
        </w:rPr>
      </w:pPr>
      <w:r w:rsidRPr="00EA5E3A">
        <w:rPr>
          <w:b/>
          <w:color w:val="2F5496" w:themeColor="accent5" w:themeShade="BF"/>
          <w:sz w:val="20"/>
          <w:u w:val="single"/>
        </w:rPr>
        <w:t>Variation des stocks</w:t>
      </w:r>
    </w:p>
    <w:tbl>
      <w:tblPr>
        <w:tblW w:w="8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1027"/>
        <w:gridCol w:w="1027"/>
        <w:gridCol w:w="1216"/>
      </w:tblGrid>
      <w:tr w:rsidR="00EA5E3A" w:rsidRPr="00F5728A" w:rsidTr="00EA5E3A">
        <w:trPr>
          <w:trHeight w:val="260"/>
          <w:jc w:val="center"/>
        </w:trPr>
        <w:tc>
          <w:tcPr>
            <w:tcW w:w="4790" w:type="dxa"/>
            <w:shd w:val="clear" w:color="000000" w:fill="FFFFFF"/>
            <w:noWrap/>
            <w:vAlign w:val="bottom"/>
            <w:hideMark/>
          </w:tcPr>
          <w:p w:rsidR="00EA5E3A" w:rsidRPr="00F5728A" w:rsidRDefault="00EA5E3A" w:rsidP="00D97B9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F5728A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728A">
              <w:rPr>
                <w:rFonts w:eastAsia="Times New Roman" w:cstheme="minorHAnsi"/>
                <w:b/>
                <w:bCs/>
                <w:lang w:eastAsia="fr-FR"/>
              </w:rPr>
              <w:t>2016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F5728A">
              <w:rPr>
                <w:rFonts w:eastAsia="Times New Roman" w:cstheme="minorHAnsi"/>
                <w:b/>
                <w:bCs/>
                <w:lang w:eastAsia="fr-FR"/>
              </w:rPr>
              <w:t>2015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F5728A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Variation</w:t>
            </w:r>
          </w:p>
        </w:tc>
      </w:tr>
      <w:tr w:rsidR="00EA5E3A" w:rsidRPr="00F5728A" w:rsidTr="00EA5E3A">
        <w:trPr>
          <w:trHeight w:val="260"/>
          <w:jc w:val="center"/>
        </w:trPr>
        <w:tc>
          <w:tcPr>
            <w:tcW w:w="4790" w:type="dxa"/>
            <w:shd w:val="clear" w:color="auto" w:fill="auto"/>
            <w:noWrap/>
            <w:vAlign w:val="bottom"/>
            <w:hideMark/>
          </w:tcPr>
          <w:p w:rsidR="00EA5E3A" w:rsidRPr="00F5728A" w:rsidRDefault="00EA5E3A" w:rsidP="00D97B9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F5728A">
              <w:rPr>
                <w:rFonts w:eastAsia="Times New Roman" w:cstheme="minorHAnsi"/>
                <w:lang w:eastAsia="fr-FR"/>
              </w:rPr>
              <w:t>Matières premières et autres approvisionnements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F5728A">
              <w:rPr>
                <w:rFonts w:eastAsia="Times New Roman" w:cstheme="minorHAnsi"/>
                <w:lang w:eastAsia="fr-FR"/>
              </w:rPr>
              <w:t>46 198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</w:p>
        </w:tc>
      </w:tr>
      <w:tr w:rsidR="00EA5E3A" w:rsidRPr="00F5728A" w:rsidTr="00EA5E3A">
        <w:trPr>
          <w:trHeight w:val="260"/>
          <w:jc w:val="center"/>
        </w:trPr>
        <w:tc>
          <w:tcPr>
            <w:tcW w:w="4790" w:type="dxa"/>
            <w:shd w:val="clear" w:color="auto" w:fill="auto"/>
            <w:noWrap/>
            <w:vAlign w:val="bottom"/>
            <w:hideMark/>
          </w:tcPr>
          <w:p w:rsidR="00EA5E3A" w:rsidRPr="00F5728A" w:rsidRDefault="00EA5E3A" w:rsidP="00D97B9D">
            <w:pPr>
              <w:spacing w:after="0" w:line="240" w:lineRule="auto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  <w:r w:rsidRPr="00F5728A"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  <w:t>En-cours de production (biens et services)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  <w:r w:rsidRPr="00F5728A"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  <w:t>540 350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</w:pPr>
            <w:r w:rsidRPr="00F5728A">
              <w:rPr>
                <w:rFonts w:eastAsia="Times New Roman" w:cstheme="minorHAnsi"/>
                <w:b/>
                <w:color w:val="2F5496" w:themeColor="accent5" w:themeShade="BF"/>
                <w:lang w:eastAsia="fr-FR"/>
              </w:rPr>
              <w:t>402 100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</w:p>
        </w:tc>
      </w:tr>
      <w:tr w:rsidR="00EA5E3A" w:rsidRPr="00F5728A" w:rsidTr="00EA5E3A">
        <w:trPr>
          <w:trHeight w:val="260"/>
          <w:jc w:val="center"/>
        </w:trPr>
        <w:tc>
          <w:tcPr>
            <w:tcW w:w="4790" w:type="dxa"/>
            <w:shd w:val="clear" w:color="000000" w:fill="FFFFFF"/>
            <w:vAlign w:val="center"/>
            <w:hideMark/>
          </w:tcPr>
          <w:p w:rsidR="00EA5E3A" w:rsidRPr="00F5728A" w:rsidRDefault="00EA5E3A" w:rsidP="00D97B9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F5728A">
              <w:rPr>
                <w:rFonts w:eastAsia="Times New Roman" w:cstheme="minorHAnsi"/>
                <w:b/>
                <w:bCs/>
                <w:lang w:eastAsia="fr-FR"/>
              </w:rPr>
              <w:t>Total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F5728A">
              <w:rPr>
                <w:rFonts w:eastAsia="Times New Roman" w:cstheme="minorHAnsi"/>
                <w:lang w:eastAsia="fr-FR"/>
              </w:rPr>
              <w:t>540 350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F5728A">
              <w:rPr>
                <w:rFonts w:eastAsia="Times New Roman" w:cstheme="minorHAnsi"/>
                <w:lang w:eastAsia="fr-FR"/>
              </w:rPr>
              <w:t>448 298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EA5E3A" w:rsidRPr="00F5728A" w:rsidRDefault="00EA5E3A" w:rsidP="00F57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</w:pPr>
            <w:r w:rsidRPr="00F5728A">
              <w:rPr>
                <w:rFonts w:eastAsia="Times New Roman" w:cstheme="minorHAnsi"/>
                <w:b/>
                <w:bCs/>
                <w:color w:val="2F5496" w:themeColor="accent5" w:themeShade="BF"/>
                <w:lang w:eastAsia="fr-FR"/>
              </w:rPr>
              <w:t>92 052</w:t>
            </w: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tbl>
      <w:tblPr>
        <w:tblW w:w="81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1061"/>
        <w:gridCol w:w="752"/>
        <w:gridCol w:w="1276"/>
        <w:gridCol w:w="885"/>
      </w:tblGrid>
      <w:tr w:rsidR="00D97B9D" w:rsidRPr="00D97B9D" w:rsidTr="00D97B9D">
        <w:trPr>
          <w:gridAfter w:val="1"/>
          <w:wAfter w:w="885" w:type="dxa"/>
          <w:trHeight w:val="201"/>
          <w:jc w:val="center"/>
        </w:trPr>
        <w:tc>
          <w:tcPr>
            <w:tcW w:w="7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Avances et acomptes versés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Avances et acomptes versés sur commandes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5 770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5 770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5 770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tbl>
      <w:tblPr>
        <w:tblW w:w="8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1061"/>
        <w:gridCol w:w="1134"/>
        <w:gridCol w:w="1276"/>
        <w:gridCol w:w="885"/>
      </w:tblGrid>
      <w:tr w:rsidR="00D97B9D" w:rsidRPr="00D97B9D" w:rsidTr="00D97B9D">
        <w:trPr>
          <w:gridAfter w:val="1"/>
          <w:wAfter w:w="885" w:type="dxa"/>
          <w:trHeight w:val="260"/>
          <w:jc w:val="center"/>
        </w:trPr>
        <w:tc>
          <w:tcPr>
            <w:tcW w:w="737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Créances clients, comptes rattachés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Clients et comptes rattachés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275D5B" w:rsidRDefault="00D97B9D" w:rsidP="00275D5B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275D5B">
              <w:rPr>
                <w:rFonts w:eastAsia="Times New Roman" w:cstheme="minorHAnsi"/>
                <w:color w:val="2F5496" w:themeColor="accent5" w:themeShade="BF"/>
                <w:lang w:eastAsia="fr-FR"/>
              </w:rPr>
              <w:t>2 324 817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1 929 486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Autres créances d'exploitation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275D5B" w:rsidRDefault="00D97B9D" w:rsidP="00275D5B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275D5B">
              <w:rPr>
                <w:rFonts w:eastAsia="Times New Roman" w:cstheme="minorHAnsi"/>
                <w:color w:val="2F5496" w:themeColor="accent5" w:themeShade="BF"/>
                <w:lang w:eastAsia="fr-FR"/>
              </w:rPr>
              <w:t>1 104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Écarts de conversion Actif sur les clients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275D5B" w:rsidRDefault="00D97B9D" w:rsidP="00275D5B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275D5B">
              <w:rPr>
                <w:rFonts w:eastAsia="Times New Roman" w:cstheme="minorHAnsi"/>
                <w:color w:val="2F5496" w:themeColor="accent5" w:themeShade="BF"/>
                <w:lang w:eastAsia="fr-FR"/>
              </w:rPr>
              <w:t>1 000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Charges constatées d'avance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275D5B" w:rsidRDefault="00D97B9D" w:rsidP="00275D5B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lang w:eastAsia="fr-FR"/>
              </w:rPr>
            </w:pPr>
            <w:r w:rsidRPr="00275D5B">
              <w:rPr>
                <w:rFonts w:eastAsia="Times New Roman" w:cstheme="minorHAnsi"/>
                <w:color w:val="2F5496" w:themeColor="accent5" w:themeShade="BF"/>
                <w:lang w:eastAsia="fr-FR"/>
              </w:rPr>
              <w:t>24 159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32 602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2 351 080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1 962 714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388 366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tbl>
      <w:tblPr>
        <w:tblW w:w="66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1061"/>
        <w:gridCol w:w="752"/>
        <w:gridCol w:w="1216"/>
        <w:gridCol w:w="885"/>
      </w:tblGrid>
      <w:tr w:rsidR="00D97B9D" w:rsidRPr="00D97B9D" w:rsidTr="00D97B9D">
        <w:trPr>
          <w:gridAfter w:val="1"/>
          <w:wAfter w:w="885" w:type="dxa"/>
          <w:trHeight w:val="260"/>
          <w:jc w:val="center"/>
        </w:trPr>
        <w:tc>
          <w:tcPr>
            <w:tcW w:w="5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Avances et acomptes reçus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Avances et acomptes reçus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11 539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11 539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11 539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tbl>
      <w:tblPr>
        <w:tblW w:w="89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1177"/>
        <w:gridCol w:w="1322"/>
        <w:gridCol w:w="1349"/>
      </w:tblGrid>
      <w:tr w:rsidR="00D97B9D" w:rsidRPr="00D97B9D" w:rsidTr="00D97B9D">
        <w:trPr>
          <w:trHeight w:val="260"/>
          <w:jc w:val="center"/>
        </w:trPr>
        <w:tc>
          <w:tcPr>
            <w:tcW w:w="809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Dettes d’exploitation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Dettes fournisseurs et autres dettes d'exploitation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1 370 686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1 442 779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-72 093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Dettes fiscales et sociales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601 935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672 144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-70 209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6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Autres dettes d'exploitation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25 532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10 236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15 296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1 998 153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2 125 159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-127 006</w:t>
            </w:r>
          </w:p>
        </w:tc>
      </w:tr>
    </w:tbl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Pr="00D97B9D" w:rsidRDefault="00D97B9D" w:rsidP="00D97B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tbl>
      <w:tblPr>
        <w:tblW w:w="6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027"/>
        <w:gridCol w:w="1027"/>
        <w:gridCol w:w="1216"/>
        <w:gridCol w:w="885"/>
      </w:tblGrid>
      <w:tr w:rsidR="00D97B9D" w:rsidRPr="00D97B9D" w:rsidTr="00D97B9D">
        <w:trPr>
          <w:gridAfter w:val="1"/>
          <w:wAfter w:w="885" w:type="dxa"/>
          <w:trHeight w:val="260"/>
          <w:jc w:val="center"/>
        </w:trPr>
        <w:tc>
          <w:tcPr>
            <w:tcW w:w="516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Variations des autres débiteurs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Créances diverses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321 026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313 650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321 026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313 650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7 376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D97B9D" w:rsidRPr="00D97B9D" w:rsidRDefault="00D97B9D" w:rsidP="00D97B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tbl>
      <w:tblPr>
        <w:tblW w:w="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807"/>
        <w:gridCol w:w="807"/>
        <w:gridCol w:w="1216"/>
        <w:gridCol w:w="885"/>
      </w:tblGrid>
      <w:tr w:rsidR="00D97B9D" w:rsidRPr="00D97B9D" w:rsidTr="00D97B9D">
        <w:trPr>
          <w:gridAfter w:val="1"/>
          <w:wAfter w:w="885" w:type="dxa"/>
          <w:trHeight w:val="260"/>
          <w:jc w:val="center"/>
        </w:trPr>
        <w:tc>
          <w:tcPr>
            <w:tcW w:w="444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Variations des autres créditeurs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Intérêts courus</w:t>
            </w:r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1 533</w:t>
            </w:r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1 070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1 533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1 070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D97B9D" w:rsidRPr="00D97B9D" w:rsidRDefault="00D97B9D" w:rsidP="00D97B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tbl>
      <w:tblPr>
        <w:tblW w:w="5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027"/>
        <w:gridCol w:w="1192"/>
        <w:gridCol w:w="1216"/>
        <w:gridCol w:w="885"/>
      </w:tblGrid>
      <w:tr w:rsidR="00D97B9D" w:rsidRPr="00D97B9D" w:rsidTr="00D97B9D">
        <w:trPr>
          <w:gridAfter w:val="1"/>
          <w:wAfter w:w="885" w:type="dxa"/>
          <w:trHeight w:val="260"/>
          <w:jc w:val="center"/>
        </w:trPr>
        <w:tc>
          <w:tcPr>
            <w:tcW w:w="49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Variations des disponibilités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Disponibilités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533 846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1 032 133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-498 287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533 846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1 032 133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-498 287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D97B9D" w:rsidRPr="00D97B9D" w:rsidRDefault="00D97B9D" w:rsidP="00D97B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tbl>
      <w:tblPr>
        <w:tblW w:w="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917"/>
        <w:gridCol w:w="752"/>
        <w:gridCol w:w="1216"/>
        <w:gridCol w:w="885"/>
      </w:tblGrid>
      <w:tr w:rsidR="00D97B9D" w:rsidRPr="00D97B9D" w:rsidTr="00D97B9D">
        <w:trPr>
          <w:gridAfter w:val="1"/>
          <w:wAfter w:w="885" w:type="dxa"/>
          <w:trHeight w:val="260"/>
          <w:jc w:val="center"/>
        </w:trPr>
        <w:tc>
          <w:tcPr>
            <w:tcW w:w="36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Variations des concours bancaires</w:t>
            </w: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CBC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93 388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93 388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7B9D" w:rsidRPr="00D97B9D" w:rsidTr="00D97B9D">
        <w:trPr>
          <w:trHeight w:val="26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93 388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B9D" w:rsidRPr="00D97B9D" w:rsidRDefault="00D97B9D" w:rsidP="00D9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97B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93 388</w:t>
            </w:r>
          </w:p>
        </w:tc>
        <w:tc>
          <w:tcPr>
            <w:tcW w:w="885" w:type="dxa"/>
          </w:tcPr>
          <w:p w:rsidR="00D97B9D" w:rsidRPr="00D97B9D" w:rsidRDefault="00D97B9D" w:rsidP="00D9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D97B9D" w:rsidRPr="00D97B9D" w:rsidRDefault="00D97B9D" w:rsidP="00D97B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D97B9D" w:rsidRPr="00D97B9D" w:rsidRDefault="00D97B9D" w:rsidP="00D97B9D">
      <w:pPr>
        <w:pStyle w:val="Paragraphedeliste"/>
        <w:rPr>
          <w:b/>
          <w:color w:val="000000" w:themeColor="text1"/>
          <w:sz w:val="20"/>
        </w:rPr>
      </w:pPr>
    </w:p>
    <w:p w:rsidR="002C1286" w:rsidRDefault="002C1286" w:rsidP="00CD62CD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2C1286">
        <w:rPr>
          <w:b/>
          <w:color w:val="000000" w:themeColor="text1"/>
        </w:rPr>
        <w:t>Au regard des documents de synthèse, des résultats obtenus (ratios et le tableau de financement), formuler un diagnostic financier de l’entreprise en préconisant des solutions aux problèmes rencontrés par l’entreprise GEKKO.</w:t>
      </w:r>
    </w:p>
    <w:p w:rsidR="002C1286" w:rsidRDefault="002C1286" w:rsidP="002C1286">
      <w:pPr>
        <w:rPr>
          <w:b/>
          <w:color w:val="000000" w:themeColor="text1"/>
        </w:rPr>
      </w:pPr>
    </w:p>
    <w:p w:rsidR="00D97B9D" w:rsidRPr="00E27719" w:rsidRDefault="00E27719" w:rsidP="00E27719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</w:pPr>
      <w:r w:rsidRPr="00E27719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Analyse de la structure financière (analyse du bilan)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D97B9D" w:rsidRPr="00E27719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>L’entreprise GEKKO dégage sur les deux exercices un résultat bénéficiaire. Ce résultat subit toutefois une f</w:t>
      </w:r>
      <w:r w:rsidR="00E27719"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 xml:space="preserve">orte baisse en 2016 (-23,37 %). </w:t>
      </w: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>L’étude des capitaux propres indiquent :</w:t>
      </w:r>
    </w:p>
    <w:p w:rsidR="00E27719" w:rsidRPr="00E27719" w:rsidRDefault="00E27719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szCs w:val="20"/>
          <w:lang w:eastAsia="fr-FR"/>
        </w:rPr>
      </w:pPr>
    </w:p>
    <w:p w:rsidR="00E27719" w:rsidRPr="00E27719" w:rsidRDefault="00D97B9D" w:rsidP="00E27719">
      <w:pPr>
        <w:pStyle w:val="Paragraphedeliste"/>
        <w:numPr>
          <w:ilvl w:val="0"/>
          <w:numId w:val="5"/>
        </w:num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>Que la réserve légale est entièrement dotée ;</w:t>
      </w:r>
    </w:p>
    <w:p w:rsidR="00D97B9D" w:rsidRPr="00E27719" w:rsidRDefault="00D97B9D" w:rsidP="00E27719">
      <w:pPr>
        <w:pStyle w:val="Paragraphedeliste"/>
        <w:numPr>
          <w:ilvl w:val="0"/>
          <w:numId w:val="5"/>
        </w:num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>Qu’une grande partie du résultat 2015 a été portée dans les autres réserves dans le but de stabiliser le FRNG.</w:t>
      </w:r>
    </w:p>
    <w:p w:rsidR="00D97B9D" w:rsidRPr="00E27719" w:rsidRDefault="00D97B9D" w:rsidP="00D97B9D">
      <w:pPr>
        <w:tabs>
          <w:tab w:val="left" w:leader="dot" w:pos="6237"/>
          <w:tab w:val="right" w:pos="7371"/>
        </w:tabs>
        <w:spacing w:after="0" w:line="240" w:lineRule="auto"/>
        <w:ind w:left="360"/>
        <w:rPr>
          <w:rFonts w:eastAsia="Times New Roman" w:cstheme="minorHAnsi"/>
          <w:color w:val="2F5496" w:themeColor="accent5" w:themeShade="BF"/>
          <w:szCs w:val="20"/>
          <w:lang w:eastAsia="fr-FR"/>
        </w:rPr>
      </w:pPr>
    </w:p>
    <w:p w:rsidR="00D97B9D" w:rsidRPr="00E27719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>L’analyse des dettes financières montre que l’entreprise GEKKO est dans une phase d’endettement. Les dettes financières nouvelles ont en effet augmenté sur l’exercice 2016 de 265 499 €.</w:t>
      </w:r>
    </w:p>
    <w:p w:rsid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>Pour faire face aux difficultés rencontrées sur son cycle d’exploitation, l’entreprise GEKKO a eu recours à des CBC pour un montant de 93 388 €. En 2015, il n’y avait aucune trésorerie passive.</w:t>
      </w:r>
    </w:p>
    <w:p w:rsidR="00E27719" w:rsidRDefault="00E27719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</w:p>
    <w:p w:rsidR="00E27719" w:rsidRPr="00E27719" w:rsidRDefault="00E27719" w:rsidP="00E27719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</w:pPr>
      <w:r w:rsidRPr="00E27719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Analyse de l’activité (analyse du compte de résultat)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 xml:space="preserve">L’étude du compte de résultat montre </w:t>
      </w:r>
      <w:r w:rsidRPr="00E27719">
        <w:rPr>
          <w:rFonts w:eastAsia="Times New Roman" w:cstheme="minorHAnsi"/>
          <w:b/>
          <w:color w:val="2F5496" w:themeColor="accent5" w:themeShade="BF"/>
          <w:szCs w:val="20"/>
          <w:lang w:eastAsia="fr-FR"/>
        </w:rPr>
        <w:t>une baisse de l’activité de 11,59 %.</w:t>
      </w: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 xml:space="preserve"> Cette baisse d’activité est entamée depuis 2015.</w:t>
      </w:r>
    </w:p>
    <w:p w:rsidR="00EA5E3A" w:rsidRPr="00E27719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b/>
          <w:color w:val="2F5496" w:themeColor="accent5" w:themeShade="BF"/>
          <w:szCs w:val="20"/>
          <w:u w:val="single"/>
          <w:lang w:eastAsia="fr-FR"/>
        </w:rPr>
      </w:pPr>
    </w:p>
    <w:p w:rsidR="00E27719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 xml:space="preserve">La richesse créée sur le cœur de métier est relativement stable. Mais la trésorerie potentielle sur le cœur de métier (EBE) a augmenté en raison d’une forte baisse des impôts et taxes. </w:t>
      </w:r>
    </w:p>
    <w:p w:rsid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>Les charges de personnel représente une part important</w:t>
      </w:r>
      <w:r w:rsidR="00EA5E3A">
        <w:rPr>
          <w:rFonts w:eastAsia="Times New Roman" w:cstheme="minorHAnsi"/>
          <w:color w:val="2F5496" w:themeColor="accent5" w:themeShade="BF"/>
          <w:szCs w:val="20"/>
          <w:lang w:eastAsia="fr-FR"/>
        </w:rPr>
        <w:t>e</w:t>
      </w:r>
      <w:r w:rsidRPr="00E27719">
        <w:rPr>
          <w:rFonts w:eastAsia="Times New Roman" w:cstheme="minorHAnsi"/>
          <w:color w:val="2F5496" w:themeColor="accent5" w:themeShade="BF"/>
          <w:szCs w:val="20"/>
          <w:lang w:eastAsia="fr-FR"/>
        </w:rPr>
        <w:t xml:space="preserve"> au regard du chiffre d’affaires (part bien plus importante que le secteur). Son montant est en baisse -3,33 %, ce qui n’est pas suffisante, au regard de la réduction du chiffre d’affaires.</w:t>
      </w:r>
    </w:p>
    <w:p w:rsidR="00EA5E3A" w:rsidRPr="00E27719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</w:p>
    <w:p w:rsid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Cs w:val="20"/>
          <w:lang w:eastAsia="fr-FR"/>
        </w:rPr>
        <w:t>Cela conduit à une chute du résultat courant avant impôt, en raison d’une augmentation importante des charges d’intérêts (+ 35,95 %), due à l’accroissement des dettes financières et des concours bancaires courants.</w:t>
      </w:r>
    </w:p>
    <w:p w:rsidR="00EA5E3A" w:rsidRP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</w:p>
    <w:p w:rsidR="00D97B9D" w:rsidRPr="00EA5E3A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Cs w:val="20"/>
          <w:lang w:eastAsia="fr-FR"/>
        </w:rPr>
        <w:t>Le résultat net baisse de 23,37 %. Cette baisse est nuancée par la seule variation positive du compte de résultat (65,82 %), provenant de cessions d’immobilisations non renouvelables.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D97B9D" w:rsidRPr="00EA5E3A" w:rsidRDefault="00D97B9D" w:rsidP="00EA5E3A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20"/>
          <w:szCs w:val="20"/>
          <w:lang w:eastAsia="fr-FR"/>
        </w:rPr>
      </w:pPr>
      <w:r w:rsidRPr="00EA5E3A">
        <w:rPr>
          <w:rFonts w:eastAsia="Times New Roman" w:cstheme="minorHAnsi"/>
          <w:b/>
          <w:color w:val="2F5496" w:themeColor="accent5" w:themeShade="BF"/>
          <w:sz w:val="20"/>
          <w:szCs w:val="20"/>
          <w:lang w:eastAsia="fr-FR"/>
        </w:rPr>
        <w:t>Cette situation financière parti</w:t>
      </w:r>
      <w:r w:rsidR="00EA5E3A" w:rsidRPr="00EA5E3A">
        <w:rPr>
          <w:rFonts w:eastAsia="Times New Roman" w:cstheme="minorHAnsi"/>
          <w:b/>
          <w:color w:val="2F5496" w:themeColor="accent5" w:themeShade="BF"/>
          <w:sz w:val="20"/>
          <w:szCs w:val="20"/>
          <w:lang w:eastAsia="fr-FR"/>
        </w:rPr>
        <w:t>culièrement délicate se vérifie</w:t>
      </w:r>
      <w:r w:rsidRPr="00EA5E3A">
        <w:rPr>
          <w:rFonts w:eastAsia="Times New Roman" w:cstheme="minorHAnsi"/>
          <w:b/>
          <w:color w:val="2F5496" w:themeColor="accent5" w:themeShade="BF"/>
          <w:sz w:val="20"/>
          <w:szCs w:val="20"/>
          <w:lang w:eastAsia="fr-FR"/>
        </w:rPr>
        <w:t xml:space="preserve"> dans le tableau de financement. En effet :</w:t>
      </w: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EA5E3A" w:rsidRPr="00EA5E3A" w:rsidRDefault="00EA5E3A" w:rsidP="00EA5E3A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</w:pP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Tableau de financement 1</w:t>
      </w: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vertAlign w:val="superscript"/>
          <w:lang w:eastAsia="fr-FR"/>
        </w:rPr>
        <w:t>ère</w:t>
      </w: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 xml:space="preserve"> partie (Tableau emplois/ressources</w:t>
      </w:r>
      <w:r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 xml:space="preserve"> stables</w:t>
      </w: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)</w:t>
      </w: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D97B9D" w:rsidRPr="00EA5E3A" w:rsidRDefault="00D97B9D" w:rsidP="00D97B9D">
      <w:pPr>
        <w:tabs>
          <w:tab w:val="left" w:leader="dot" w:pos="6237"/>
          <w:tab w:val="right" w:pos="7371"/>
        </w:tabs>
        <w:spacing w:after="60" w:line="240" w:lineRule="auto"/>
        <w:rPr>
          <w:rFonts w:eastAsia="Times New Roman" w:cstheme="minorHAnsi"/>
          <w:color w:val="2F5496" w:themeColor="accent5" w:themeShade="BF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lang w:eastAsia="fr-FR"/>
        </w:rPr>
        <w:t xml:space="preserve">Le fonds de roulement net global a augmenté (+16 893) et les ressources stables ont permis de financer les emplois stables. </w:t>
      </w:r>
    </w:p>
    <w:p w:rsidR="00D97B9D" w:rsidRPr="00EA5E3A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lang w:eastAsia="fr-FR"/>
        </w:rPr>
        <w:t xml:space="preserve">L’entreprise a choisi </w:t>
      </w:r>
      <w:r w:rsidRPr="00EA5E3A">
        <w:rPr>
          <w:rFonts w:eastAsia="Times New Roman" w:cstheme="minorHAnsi"/>
          <w:b/>
          <w:color w:val="2F5496" w:themeColor="accent5" w:themeShade="BF"/>
          <w:sz w:val="24"/>
          <w:lang w:eastAsia="fr-FR"/>
        </w:rPr>
        <w:t>une stratégie de croissance interne</w:t>
      </w:r>
      <w:r w:rsidRPr="00EA5E3A">
        <w:rPr>
          <w:rFonts w:eastAsia="Times New Roman" w:cstheme="minorHAnsi"/>
          <w:color w:val="2F5496" w:themeColor="accent5" w:themeShade="BF"/>
          <w:sz w:val="24"/>
          <w:lang w:eastAsia="fr-FR"/>
        </w:rPr>
        <w:t xml:space="preserve"> </w:t>
      </w:r>
      <w:r w:rsidRPr="00EA5E3A">
        <w:rPr>
          <w:rFonts w:eastAsia="Times New Roman" w:cstheme="minorHAnsi"/>
          <w:color w:val="2F5496" w:themeColor="accent5" w:themeShade="BF"/>
          <w:lang w:eastAsia="fr-FR"/>
        </w:rPr>
        <w:t>puisqu’elle a investi dans des immobilisations corporelles</w:t>
      </w:r>
      <w:r w:rsidRPr="00EA5E3A">
        <w:rPr>
          <w:rFonts w:eastAsia="Times New Roman" w:cstheme="minorHAnsi"/>
          <w:b/>
          <w:color w:val="2F5496" w:themeColor="accent5" w:themeShade="BF"/>
          <w:sz w:val="24"/>
          <w:lang w:eastAsia="fr-FR"/>
        </w:rPr>
        <w:t xml:space="preserve"> (+ 302 836). </w:t>
      </w:r>
    </w:p>
    <w:p w:rsid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lang w:eastAsia="fr-FR"/>
        </w:rPr>
        <w:t>Ces investissements ont été financés en partie par la capacité d’autofinancement (+ 169 468) et par l’augmentation des dettes financières (+265 499).</w:t>
      </w:r>
    </w:p>
    <w:p w:rsidR="00EA5E3A" w:rsidRP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lang w:eastAsia="fr-FR"/>
        </w:rPr>
      </w:pPr>
    </w:p>
    <w:p w:rsidR="00D97B9D" w:rsidRPr="00EA5E3A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lang w:eastAsia="fr-FR"/>
        </w:rPr>
        <w:t>L’entreprise a distribué 1/5 de son résultat de 2015 (25 000 / 114 982) ou 14,75% de sa CAF 2016 (25 000 / 169 468).</w:t>
      </w:r>
    </w:p>
    <w:p w:rsidR="00EA5E3A" w:rsidRDefault="00EA5E3A" w:rsidP="00EA5E3A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</w:pPr>
    </w:p>
    <w:p w:rsidR="00EA5E3A" w:rsidRPr="00EA5E3A" w:rsidRDefault="00EA5E3A" w:rsidP="00EA5E3A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</w:pPr>
      <w:r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Tableau de financement 2</w:t>
      </w: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vertAlign w:val="superscript"/>
          <w:lang w:eastAsia="fr-FR"/>
        </w:rPr>
        <w:t>ème</w:t>
      </w:r>
      <w:r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 xml:space="preserve"> </w:t>
      </w: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partie (Tableau emplois/ressources</w:t>
      </w:r>
      <w:r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 xml:space="preserve"> cycliques</w:t>
      </w: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)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60" w:line="240" w:lineRule="auto"/>
        <w:rPr>
          <w:rFonts w:ascii="Calibri" w:eastAsia="Times New Roman" w:hAnsi="Calibri" w:cs="Calibri"/>
          <w:b/>
          <w:color w:val="2F5496"/>
          <w:szCs w:val="20"/>
          <w:lang w:eastAsia="fr-FR"/>
        </w:rPr>
      </w:pPr>
      <w:r w:rsidRPr="00D97B9D">
        <w:rPr>
          <w:rFonts w:ascii="Calibri" w:eastAsia="Times New Roman" w:hAnsi="Calibri" w:cs="Calibri"/>
          <w:b/>
          <w:color w:val="2F5496"/>
          <w:szCs w:val="20"/>
          <w:lang w:eastAsia="fr-FR"/>
        </w:rPr>
        <w:t>Le besoin en fonds de roulement d’exploitation a fortement augmenté (+ 601 655) sous l’effet conjugué de la hausse des « stocks » et des « clients et comptes rattachés » et de la baisse des « dettes fournisseurs et comptes rattachés ».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60" w:line="240" w:lineRule="auto"/>
        <w:rPr>
          <w:rFonts w:ascii="Calibri" w:eastAsia="Times New Roman" w:hAnsi="Calibri" w:cs="Calibri"/>
          <w:b/>
          <w:color w:val="2F5496"/>
          <w:szCs w:val="20"/>
          <w:lang w:eastAsia="fr-FR"/>
        </w:rPr>
      </w:pPr>
      <w:r w:rsidRPr="00D97B9D">
        <w:rPr>
          <w:rFonts w:ascii="Calibri" w:eastAsia="Times New Roman" w:hAnsi="Calibri" w:cs="Calibri"/>
          <w:b/>
          <w:color w:val="2F5496"/>
          <w:szCs w:val="20"/>
          <w:lang w:eastAsia="fr-FR"/>
        </w:rPr>
        <w:t>On constate un paradoxe avec une baisse du CA et une hausse des créances clients. Les difficultés à recouvrer les créances se retrouvent ici.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6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D97B9D" w:rsidRPr="00EA5E3A" w:rsidRDefault="00EA5E3A" w:rsidP="00EA5E3A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</w:pPr>
      <w:r w:rsidRPr="00EA5E3A">
        <w:rPr>
          <w:rFonts w:eastAsia="Times New Roman" w:cstheme="minorHAnsi"/>
          <w:b/>
          <w:color w:val="2F5496" w:themeColor="accent5" w:themeShade="BF"/>
          <w:sz w:val="24"/>
          <w:szCs w:val="20"/>
          <w:u w:val="single"/>
          <w:lang w:eastAsia="fr-FR"/>
        </w:rPr>
        <w:t>Analyse de la trésorerie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fr-FR"/>
        </w:rPr>
      </w:pPr>
    </w:p>
    <w:p w:rsidR="00D97B9D" w:rsidRPr="00EA5E3A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Cs w:val="20"/>
          <w:lang w:eastAsia="fr-FR"/>
        </w:rPr>
        <w:t>Si la trésorerie nette reste largement positive, elle baisse fortement et voit même apparaître des CBC de 93 388 en 2016.</w:t>
      </w:r>
    </w:p>
    <w:p w:rsidR="00D97B9D" w:rsidRPr="00EA5E3A" w:rsidRDefault="00D97B9D" w:rsidP="00D97B9D">
      <w:pPr>
        <w:tabs>
          <w:tab w:val="left" w:leader="dot" w:pos="6237"/>
          <w:tab w:val="right" w:pos="7371"/>
        </w:tabs>
        <w:spacing w:after="60" w:line="240" w:lineRule="auto"/>
        <w:rPr>
          <w:rFonts w:eastAsia="Times New Roman" w:cstheme="minorHAnsi"/>
          <w:color w:val="2F5496" w:themeColor="accent5" w:themeShade="BF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Cs w:val="20"/>
          <w:lang w:eastAsia="fr-FR"/>
        </w:rPr>
        <w:t>L’augmentation du BFR n’a pas été compensée par la hausse du FRNG.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fr-FR"/>
        </w:rPr>
      </w:pPr>
    </w:p>
    <w:p w:rsidR="00D97B9D" w:rsidRPr="00EA5E3A" w:rsidRDefault="00D97B9D" w:rsidP="00EA5E3A">
      <w:pPr>
        <w:tabs>
          <w:tab w:val="left" w:leader="dot" w:pos="6237"/>
          <w:tab w:val="right" w:pos="7371"/>
        </w:tabs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Cs w:val="20"/>
          <w:u w:val="single"/>
          <w:lang w:eastAsia="fr-FR"/>
        </w:rPr>
      </w:pPr>
      <w:r w:rsidRPr="00EA5E3A">
        <w:rPr>
          <w:rFonts w:eastAsia="Times New Roman" w:cstheme="minorHAnsi"/>
          <w:b/>
          <w:color w:val="2F5496" w:themeColor="accent5" w:themeShade="BF"/>
          <w:szCs w:val="20"/>
          <w:u w:val="single"/>
          <w:lang w:eastAsia="fr-FR"/>
        </w:rPr>
        <w:t>Préconisations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:rsidR="00EA5E3A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  <w:t xml:space="preserve">On peut conseiller à l’entreprise de surveiller les composantes de son BFR et principalement agir sur le compte client. </w:t>
      </w:r>
    </w:p>
    <w:p w:rsid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</w:pPr>
    </w:p>
    <w:p w:rsid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  <w:t xml:space="preserve">Comme le précise l’énoncé, l’entreprise a du mal à recouvrir ses créances. Elle doit mettre en place un suivi plus précis de ses chantiers et de ses clients. </w:t>
      </w:r>
    </w:p>
    <w:p w:rsidR="00EA5E3A" w:rsidRP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</w:pPr>
    </w:p>
    <w:p w:rsid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  <w:t>La baisse du compte « dettes fournisseurs et comptes rattachés » peut-être également une piste d’amélioration ainsi qu’une gestion plus rigoureuse des en-cours de production.</w:t>
      </w:r>
    </w:p>
    <w:p w:rsidR="00EA5E3A" w:rsidRPr="00EA5E3A" w:rsidRDefault="00EA5E3A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</w:pPr>
    </w:p>
    <w:p w:rsidR="00D97B9D" w:rsidRPr="00EA5E3A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</w:pPr>
      <w:r w:rsidRPr="00EA5E3A">
        <w:rPr>
          <w:rFonts w:eastAsia="Times New Roman" w:cstheme="minorHAnsi"/>
          <w:color w:val="2F5496" w:themeColor="accent5" w:themeShade="BF"/>
          <w:sz w:val="24"/>
          <w:szCs w:val="20"/>
          <w:lang w:eastAsia="fr-FR"/>
        </w:rPr>
        <w:t>On peut s’interroger sur l’origine et la pertinence des CBC aussi importants avec une trésorerie active élevée.</w:t>
      </w:r>
    </w:p>
    <w:p w:rsidR="00D97B9D" w:rsidRPr="00D97B9D" w:rsidRDefault="00D97B9D" w:rsidP="00D97B9D">
      <w:pPr>
        <w:tabs>
          <w:tab w:val="left" w:leader="dot" w:pos="6237"/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2C1286" w:rsidRDefault="00D97B9D" w:rsidP="00D97B9D">
      <w:pPr>
        <w:rPr>
          <w:b/>
          <w:color w:val="000000" w:themeColor="text1"/>
        </w:rPr>
      </w:pPr>
      <w:r w:rsidRPr="00D97B9D">
        <w:rPr>
          <w:rFonts w:ascii="Times New Roman" w:eastAsia="Times New Roman" w:hAnsi="Times New Roman" w:cs="Times New Roman"/>
          <w:b/>
          <w:lang w:eastAsia="fr-FR"/>
        </w:rPr>
        <w:br w:type="page"/>
      </w:r>
    </w:p>
    <w:p w:rsidR="002C1286" w:rsidRDefault="002C1286" w:rsidP="002C1286">
      <w:pPr>
        <w:rPr>
          <w:b/>
          <w:color w:val="000000" w:themeColor="text1"/>
        </w:rPr>
      </w:pPr>
    </w:p>
    <w:p w:rsidR="002C1286" w:rsidRPr="002C1286" w:rsidRDefault="002C1286" w:rsidP="002C1286">
      <w:pPr>
        <w:jc w:val="center"/>
        <w:rPr>
          <w:b/>
          <w:color w:val="000000" w:themeColor="text1"/>
          <w:u w:val="single"/>
        </w:rPr>
      </w:pPr>
      <w:r w:rsidRPr="002C1286">
        <w:rPr>
          <w:b/>
          <w:color w:val="000000" w:themeColor="text1"/>
          <w:u w:val="single"/>
        </w:rPr>
        <w:t xml:space="preserve">ANNEXE 1 - </w:t>
      </w:r>
      <w:r w:rsidRPr="002C1286">
        <w:rPr>
          <w:rFonts w:ascii="Calibri" w:hAnsi="Calibri" w:cs="Calibri"/>
          <w:b/>
          <w:bCs/>
          <w:u w:val="single"/>
        </w:rPr>
        <w:t>Comptes de résultat au 31/12/2016 et au 31/12/2015 - Société GEKKO</w:t>
      </w:r>
    </w:p>
    <w:tbl>
      <w:tblPr>
        <w:tblW w:w="8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8"/>
        <w:gridCol w:w="1020"/>
        <w:gridCol w:w="1020"/>
        <w:gridCol w:w="970"/>
      </w:tblGrid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2015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Variation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Cs w:val="18"/>
                <w:lang w:eastAsia="fr-FR"/>
              </w:rPr>
              <w:t>Produits d'exploitation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Ventes de marchandises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Production vendue (biens et services)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Cs w:val="18"/>
                <w:lang w:eastAsia="fr-FR"/>
              </w:rPr>
              <w:t>5 676 858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Cs w:val="18"/>
                <w:lang w:eastAsia="fr-FR"/>
              </w:rPr>
              <w:t>6 421 181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-11,59%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Production stockée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138 250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300 210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-53,95%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Production immobilisée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Subventions d'exploitation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18 166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20 839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-12,83%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Reprises sur dépréciations et provisions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4 046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36 596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-50,88%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Transferts de charges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13 930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Autres produits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1072,97%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5 851 684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6 778 863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-13,68%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Cs w:val="18"/>
                <w:lang w:eastAsia="fr-FR"/>
              </w:rPr>
              <w:t>Charges d'exploitation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Achats de marchandises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Variation des stocks de marchandises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Achats stockés de matières premières et autres approvisionnements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1 414 094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1 631 341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-13,32%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Variation des stocks de matières premières et autres approvisionnements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46 198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-37 103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-224,51%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Autres achats et charges externes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2 053 943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2 750 291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-25,32%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Impôts, taxes et versements assimilés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62 605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90 599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-30,90%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Salaires et traitements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1 392 535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1 433 755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-2,87%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Charges sociales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706 647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737 641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-4,20%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Dotations aux amortissements et provisions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   Sur immobilisations : dotations aux amortissements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89 438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65 368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36,82%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   Sur immobilisations : dotations aux dépréciations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   Sur actif circulant : dotations aux dépréciations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29 601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7 121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315,69%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   Pour risques et charges : dotations aux provisions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Autres charges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4 343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5 799 404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6 679 021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RÉSULTAT D'EXPLOITATION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52 280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99 842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-47,64%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Produits financiers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De participations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D'autres valeurs mobilières et créances de l'actif immobilisé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Autres intérêts et produits assimilés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7 682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12 473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-54,45%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Reprises sur provisions et transferts de charges financières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Produits nets sur cessions de valeurs mobilières de placement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7 682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12 473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-38,41%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Charges financières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Dotations aux amortissements et provisions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Intérêts et charges assimilées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5 533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4 070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-13,19%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5 533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4 070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35,95%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RÉSULTAT FINANCIER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2 149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8 403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-74,43%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RÉSULTAT COURANT AVANT IMPÔT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54 429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108 245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-49,72%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Produits exceptionnels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Sur opérations de gestion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8 528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Sur opérations en capital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   - produits des cessions d'éléments d'actif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5496"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color w:val="2F5496"/>
                <w:sz w:val="18"/>
                <w:szCs w:val="18"/>
                <w:lang w:eastAsia="fr-FR"/>
              </w:rPr>
              <w:t>35 000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21 334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64,06%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   - subventions d'investissements virées au résultat de l'exercice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Reprises sur provisions et transferts de charges exceptionnelles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43 528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21 334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r-FR"/>
              </w:rPr>
              <w:t>104,03%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Sur opérations de gestion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8 482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Sur opérations en capital 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- valeurs comptables des éléments immobilisés et financiers cédés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9 847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1 022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RÉSULTAT EXCEPTIONNEL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33 681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20 312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65,82%</w:t>
            </w: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Participation des salariés aux résultats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Impôts sur les bénéfices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13 575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118"/>
          <w:jc w:val="center"/>
        </w:trPr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Solde créditeur = </w:t>
            </w: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bénéfice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88 110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114 982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-23,37%</w:t>
            </w:r>
          </w:p>
        </w:tc>
      </w:tr>
    </w:tbl>
    <w:p w:rsidR="002C1286" w:rsidRDefault="002C1286" w:rsidP="002C1286">
      <w:pPr>
        <w:jc w:val="center"/>
        <w:rPr>
          <w:b/>
          <w:bCs/>
        </w:rPr>
      </w:pPr>
    </w:p>
    <w:p w:rsidR="002C1286" w:rsidRPr="002C1286" w:rsidRDefault="002C1286" w:rsidP="002C1286">
      <w:pPr>
        <w:jc w:val="center"/>
        <w:rPr>
          <w:rFonts w:ascii="Calibri" w:hAnsi="Calibri" w:cs="Calibri"/>
          <w:b/>
          <w:bCs/>
          <w:sz w:val="24"/>
          <w:u w:val="single"/>
        </w:rPr>
      </w:pPr>
      <w:r w:rsidRPr="002C1286">
        <w:rPr>
          <w:rFonts w:ascii="Calibri" w:hAnsi="Calibri" w:cs="Calibri"/>
          <w:b/>
          <w:bCs/>
          <w:sz w:val="24"/>
          <w:u w:val="single"/>
        </w:rPr>
        <w:lastRenderedPageBreak/>
        <w:t>Annexe 2 – Bilans actifs au 31/12/2016 et au 31/12/2015 - Société GEKKO</w:t>
      </w:r>
    </w:p>
    <w:tbl>
      <w:tblPr>
        <w:tblW w:w="9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950"/>
        <w:gridCol w:w="815"/>
        <w:gridCol w:w="950"/>
        <w:gridCol w:w="950"/>
        <w:gridCol w:w="815"/>
        <w:gridCol w:w="950"/>
      </w:tblGrid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fr-FR"/>
              </w:rPr>
              <w:t>Exercice 2016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fr-FR"/>
              </w:rPr>
              <w:t>Exercice 2015</w:t>
            </w:r>
          </w:p>
        </w:tc>
      </w:tr>
      <w:tr w:rsidR="002C1286" w:rsidRPr="002C1286" w:rsidTr="002C1286">
        <w:trPr>
          <w:trHeight w:val="32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Brut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 &amp; 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Brut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 &amp; D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Net</w:t>
            </w:r>
          </w:p>
        </w:tc>
      </w:tr>
      <w:tr w:rsidR="002C1286" w:rsidRPr="002C1286" w:rsidTr="002C1286">
        <w:trPr>
          <w:trHeight w:val="299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Capital souscrit non appelé   </w:t>
            </w: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                                TOTAL 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szCs w:val="18"/>
                <w:lang w:eastAsia="fr-FR"/>
              </w:rPr>
              <w:t>Actif immobilisé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Immobilisations incorporelles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Frais d'établissement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Frais de recherche et développement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Concessions, brevets, licences, marques, procédés, droits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Fonds commercial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15 244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15 244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15 244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15 244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Autres immobilisations incorporelles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Immobilisations incorporelles en cours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Avances et acomptes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Cs w:val="18"/>
                <w:lang w:eastAsia="fr-FR"/>
              </w:rPr>
              <w:t>Immobilisations corporelles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Terrains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Constructions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Installations techniques, matériel et outillage industriels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779 169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386 609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392 560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552 829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339 718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213 111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Autres immobilisations corporelles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307 227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254 192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53 035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257 531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237 080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20 451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Immobilisations corporelles en cours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Avances et acomptes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Cs w:val="18"/>
                <w:lang w:eastAsia="fr-FR"/>
              </w:rPr>
              <w:t>Immobilisations financières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Participations évaluées par équivalence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Créances rattachées à des participations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Titres immobilisés de l'activité de portefeuille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  <w:t>1 101 640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  <w:t>640 801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  <w:t>460 839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  <w:t>825 604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  <w:t>576 798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sz w:val="20"/>
                <w:szCs w:val="18"/>
                <w:lang w:eastAsia="fr-FR"/>
              </w:rPr>
              <w:t>248 806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Actif circulant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99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Stocks et en-cours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Matières premières et autres approvisionnements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46 198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46 198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En-cours de production (biens et services)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540 350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540 350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402 100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402 100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Produits intermédiaires et finis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Marchandises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Avances et acomptes versés sur commandes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5 770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5 770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Créances d'exploitation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541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Créances Clients et Comptes rattachés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5496"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color w:val="2F5496"/>
                <w:sz w:val="20"/>
                <w:szCs w:val="18"/>
                <w:lang w:eastAsia="fr-FR"/>
              </w:rPr>
              <w:t>2 324 817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33 842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2 290 975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F5496"/>
                <w:sz w:val="18"/>
                <w:szCs w:val="18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color w:val="2F5496"/>
                <w:sz w:val="20"/>
                <w:szCs w:val="18"/>
                <w:lang w:eastAsia="fr-FR"/>
              </w:rPr>
              <w:t>1 929 486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8 287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1 921 199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Autres créances d'exploitation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1 104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1 104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626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Créances diverses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321 026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321 026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313 650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313 650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Capital souscrit - appelé, non versé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Valeurs mobilières de placement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Instruments de trésorerie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533 846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533 846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1 032 133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1 032 133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Charges constatées d'avance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24 159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24 159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32 602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32 602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3 751 072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33 842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3 717 230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3 756 795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8 287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3 748 508</w:t>
            </w:r>
          </w:p>
        </w:tc>
      </w:tr>
      <w:tr w:rsidR="002C1286" w:rsidRPr="002C1286" w:rsidTr="002C1286">
        <w:trPr>
          <w:trHeight w:val="299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Charges à répartir sur plusieurs exercices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Primes de remboursement des obligations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Écarts de conversion Actif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1 000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1 000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2C1286" w:rsidRPr="002C1286" w:rsidTr="002C1286">
        <w:trPr>
          <w:trHeight w:val="27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 GÉNÉRAL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4 853 712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674 643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4 179 069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4 582 399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585 085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3 997 314</w:t>
            </w:r>
          </w:p>
        </w:tc>
      </w:tr>
    </w:tbl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Pr="002C1286" w:rsidRDefault="002C1286" w:rsidP="002C1286">
      <w:pPr>
        <w:jc w:val="center"/>
        <w:rPr>
          <w:rFonts w:ascii="Calibri" w:hAnsi="Calibri" w:cs="Calibri"/>
          <w:b/>
          <w:bCs/>
          <w:sz w:val="24"/>
          <w:u w:val="single"/>
        </w:rPr>
      </w:pPr>
      <w:r w:rsidRPr="002C1286">
        <w:rPr>
          <w:rFonts w:ascii="Calibri" w:hAnsi="Calibri" w:cs="Calibri"/>
          <w:b/>
          <w:bCs/>
          <w:sz w:val="24"/>
          <w:u w:val="single"/>
        </w:rPr>
        <w:t>Annexe 3 – Bilans passifs au 31/12/2016 et au 31/12/2015 - Société GEKKO</w:t>
      </w:r>
    </w:p>
    <w:tbl>
      <w:tblPr>
        <w:tblpPr w:leftFromText="141" w:rightFromText="141" w:vertAnchor="text" w:tblpXSpec="center" w:tblpY="1"/>
        <w:tblOverlap w:val="never"/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420"/>
        <w:gridCol w:w="1420"/>
      </w:tblGrid>
      <w:tr w:rsidR="002C1286" w:rsidRPr="002C1286" w:rsidTr="002C1286">
        <w:trPr>
          <w:trHeight w:val="4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PASSIF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Capitaux propres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Capital (</w:t>
            </w:r>
            <w:r w:rsidRPr="002C1286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dont versé 320 000)</w:t>
            </w: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320 000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320 000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Primes d'émission, de fusion, d'apport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Écarts de réévaluation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Écart d'équivalence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E76F59" w:rsidRDefault="002C1286" w:rsidP="002C1286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76F59">
              <w:rPr>
                <w:rFonts w:eastAsia="Times New Roman" w:cstheme="minorHAnsi"/>
                <w:b/>
                <w:lang w:eastAsia="fr-FR"/>
              </w:rPr>
              <w:t>Réserves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Réserve légale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32 000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32 000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Réserves statutaires ou contractuelles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Réserves réglementées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E76F59" w:rsidRDefault="002C1286" w:rsidP="002C1286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 xml:space="preserve">   Autres</w:t>
            </w:r>
            <w:r w:rsidR="00E76F59" w:rsidRPr="00E76F5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 xml:space="preserve"> réserves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E76F59" w:rsidRDefault="002C1286" w:rsidP="002C1286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lang w:eastAsia="fr-FR"/>
              </w:rPr>
            </w:pPr>
            <w:r w:rsidRPr="00E76F59">
              <w:rPr>
                <w:rFonts w:eastAsia="Times New Roman" w:cstheme="minorHAnsi"/>
                <w:color w:val="2F5496" w:themeColor="accent5" w:themeShade="BF"/>
                <w:sz w:val="24"/>
                <w:lang w:eastAsia="fr-FR"/>
              </w:rPr>
              <w:t>1 083 449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E76F59" w:rsidRDefault="002C1286" w:rsidP="002C1286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lang w:eastAsia="fr-FR"/>
              </w:rPr>
            </w:pPr>
            <w:r w:rsidRPr="00E76F59">
              <w:rPr>
                <w:rFonts w:eastAsia="Times New Roman" w:cstheme="minorHAnsi"/>
                <w:color w:val="2F5496" w:themeColor="accent5" w:themeShade="BF"/>
                <w:sz w:val="24"/>
                <w:lang w:eastAsia="fr-FR"/>
              </w:rPr>
              <w:t>993 467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Report à nouveau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Résultat de l'exercice (bénéfice ou perte)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E76F59" w:rsidRDefault="002C1286" w:rsidP="002C1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>88 110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E76F59" w:rsidRDefault="002C1286" w:rsidP="002C1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</w:pPr>
            <w:r w:rsidRPr="00E76F59">
              <w:rPr>
                <w:rFonts w:eastAsia="Times New Roman" w:cstheme="minorHAnsi"/>
                <w:b/>
                <w:color w:val="2F5496" w:themeColor="accent5" w:themeShade="BF"/>
                <w:sz w:val="24"/>
                <w:lang w:eastAsia="fr-FR"/>
              </w:rPr>
              <w:t>114 982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Subventions d'investissement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Provisions réglementées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 I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1 523 559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1 460 449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Produit des émissions de titres participatifs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Avances conditionnées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 I bis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Provisions pour risques et charges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Provisions pour risques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Provisions pour charges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 II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Emprunts et dettes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Dettes financières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Emprunts obligataires convertibles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Autres emprunts obligataires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C1286">
              <w:rPr>
                <w:rFonts w:eastAsia="Times New Roman" w:cstheme="minorHAnsi"/>
                <w:sz w:val="18"/>
                <w:lang w:eastAsia="fr-FR"/>
              </w:rPr>
              <w:t xml:space="preserve">   Emprunts et dettes auprès des établissements de crédit (1)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381 344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106 615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Emprunts et dettes financières divers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264 474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305 091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C1286">
              <w:rPr>
                <w:rFonts w:eastAsia="Times New Roman" w:cstheme="minorHAnsi"/>
                <w:sz w:val="20"/>
                <w:lang w:eastAsia="fr-FR"/>
              </w:rPr>
              <w:t>Avances et acomptes reçus sur commandes en cours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11 539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Dettes d'exploitation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Dettes fournisseurs et Comptes rattachés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1 370 686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1 442 779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Dettes fiscales et sociales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601 935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672 144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Autres dettes d'exploitation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25 532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10 236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Dettes diverses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Dettes sur immobilisations et Comptes rattachés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Dettes fiscales (impôts sur les bénéfices)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 xml:space="preserve">   Autres dettes diverses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Produits constatés d'avance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 III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2 655 510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2 536 865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Écarts de conversion Passif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 GÉNÉRAL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4 179 069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3 997 314</w:t>
            </w:r>
          </w:p>
        </w:tc>
      </w:tr>
      <w:tr w:rsidR="002C1286" w:rsidRPr="002C1286" w:rsidTr="002C1286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(1) Dont concours bancaires courants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93 388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Default="002C1286" w:rsidP="002C1286">
      <w:pPr>
        <w:jc w:val="center"/>
        <w:rPr>
          <w:b/>
          <w:bCs/>
        </w:rPr>
      </w:pPr>
    </w:p>
    <w:p w:rsidR="002C1286" w:rsidRPr="002C1286" w:rsidRDefault="002C1286" w:rsidP="002C1286"/>
    <w:p w:rsidR="002C1286" w:rsidRPr="002C1286" w:rsidRDefault="002C1286" w:rsidP="002C1286"/>
    <w:p w:rsidR="002C1286" w:rsidRPr="002C1286" w:rsidRDefault="002C1286" w:rsidP="002C1286"/>
    <w:p w:rsidR="002C1286" w:rsidRPr="002C1286" w:rsidRDefault="002C1286" w:rsidP="002C1286"/>
    <w:p w:rsidR="002C1286" w:rsidRPr="002C1286" w:rsidRDefault="002C1286" w:rsidP="002C1286"/>
    <w:p w:rsidR="002C1286" w:rsidRPr="002C1286" w:rsidRDefault="002C1286" w:rsidP="002C1286"/>
    <w:p w:rsidR="002C1286" w:rsidRPr="002C1286" w:rsidRDefault="002C1286" w:rsidP="002C1286"/>
    <w:p w:rsidR="002C1286" w:rsidRDefault="002C1286" w:rsidP="002C1286"/>
    <w:p w:rsidR="002C1286" w:rsidRDefault="002C1286" w:rsidP="002C1286">
      <w:pPr>
        <w:tabs>
          <w:tab w:val="left" w:pos="5080"/>
        </w:tabs>
      </w:pPr>
      <w:r>
        <w:tab/>
      </w: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Pr="002C1286" w:rsidRDefault="002C1286" w:rsidP="002C12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eastAsia="fr-FR"/>
        </w:rPr>
      </w:pPr>
      <w:r w:rsidRPr="002C1286">
        <w:rPr>
          <w:rFonts w:ascii="Calibri" w:eastAsia="Times New Roman" w:hAnsi="Calibri" w:cs="Calibri"/>
          <w:b/>
          <w:bCs/>
          <w:sz w:val="24"/>
          <w:lang w:eastAsia="fr-FR"/>
        </w:rPr>
        <w:t>Annexe 4 – Informations complémentaires concernant l'exercice 2016 - Société GEKKO</w:t>
      </w:r>
    </w:p>
    <w:p w:rsidR="002C1286" w:rsidRP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lang w:eastAsia="fr-FR"/>
        </w:rPr>
      </w:pPr>
    </w:p>
    <w:p w:rsidR="002C1286" w:rsidRPr="002C1286" w:rsidRDefault="002C1286" w:rsidP="00CD62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C1286">
        <w:rPr>
          <w:rFonts w:ascii="Times New Roman" w:eastAsia="Times New Roman" w:hAnsi="Times New Roman" w:cs="Times New Roman"/>
          <w:lang w:eastAsia="fr-FR"/>
        </w:rPr>
        <w:t>L’entreprise a versé des dividendes.</w:t>
      </w:r>
    </w:p>
    <w:p w:rsidR="002C1286" w:rsidRPr="002C1286" w:rsidRDefault="002C1286" w:rsidP="00CD62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C1286">
        <w:rPr>
          <w:rFonts w:ascii="Times New Roman" w:eastAsia="Times New Roman" w:hAnsi="Times New Roman" w:cs="Times New Roman"/>
          <w:lang w:eastAsia="fr-FR"/>
        </w:rPr>
        <w:t>L’écart de conversion actif constaté fin 2016 concerne les clients.</w:t>
      </w:r>
    </w:p>
    <w:p w:rsidR="00E17F60" w:rsidRDefault="002C1286" w:rsidP="00CD62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C1286">
        <w:rPr>
          <w:rFonts w:ascii="Times New Roman" w:eastAsia="Times New Roman" w:hAnsi="Times New Roman" w:cs="Times New Roman"/>
          <w:lang w:eastAsia="fr-FR"/>
        </w:rPr>
        <w:t>Les intérêts courus sur emprunts s'élèvent à 1 533 € en 2016 et à 1 070 € en 2015.</w:t>
      </w:r>
    </w:p>
    <w:p w:rsidR="00E17F60" w:rsidRDefault="002C1286" w:rsidP="00CD62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17F60">
        <w:rPr>
          <w:rFonts w:ascii="Times New Roman" w:eastAsia="Times New Roman" w:hAnsi="Times New Roman" w:cs="Times New Roman"/>
          <w:lang w:eastAsia="fr-FR"/>
        </w:rPr>
        <w:t>La valeur d’origine de l'immobilisation cédée est de 26 800 €.</w:t>
      </w:r>
    </w:p>
    <w:p w:rsidR="00E17F60" w:rsidRPr="00E17F60" w:rsidRDefault="002C1286" w:rsidP="00CD62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17F60">
        <w:rPr>
          <w:rFonts w:ascii="Calibri" w:eastAsia="Times New Roman" w:hAnsi="Calibri" w:cs="Calibri"/>
          <w:b/>
          <w:color w:val="2F5496"/>
          <w:lang w:eastAsia="fr-FR"/>
        </w:rPr>
        <w:t>Un emprunt a été remboursé pour 125 238 € et un nouvel emprunt a été souscrit.</w:t>
      </w:r>
    </w:p>
    <w:p w:rsidR="00E17F60" w:rsidRDefault="002C1286" w:rsidP="00CD62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17F60">
        <w:rPr>
          <w:rFonts w:ascii="Times New Roman" w:eastAsia="Times New Roman" w:hAnsi="Times New Roman" w:cs="Times New Roman"/>
          <w:lang w:eastAsia="fr-FR"/>
        </w:rPr>
        <w:t>Les créances diverses ne relèvent pas de l’exploitation.</w:t>
      </w:r>
    </w:p>
    <w:p w:rsidR="002C1286" w:rsidRPr="00E17F60" w:rsidRDefault="002C1286" w:rsidP="00CD62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17F60">
        <w:rPr>
          <w:rFonts w:ascii="Times New Roman" w:eastAsia="Times New Roman" w:hAnsi="Times New Roman" w:cs="Times New Roman"/>
          <w:lang w:eastAsia="fr-FR"/>
        </w:rPr>
        <w:t>Les charges et les produits et constatés d’avance concernent l’exploitation.</w:t>
      </w:r>
    </w:p>
    <w:p w:rsidR="002C1286" w:rsidRP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lang w:eastAsia="fr-FR"/>
        </w:rPr>
      </w:pPr>
    </w:p>
    <w:p w:rsidR="002C1286" w:rsidRPr="002C1286" w:rsidRDefault="002C1286" w:rsidP="002C12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u w:val="single"/>
          <w:lang w:eastAsia="fr-FR"/>
        </w:rPr>
      </w:pPr>
      <w:r w:rsidRPr="002C1286">
        <w:rPr>
          <w:rFonts w:ascii="Calibri" w:eastAsia="Times New Roman" w:hAnsi="Calibri" w:cs="Calibri"/>
          <w:b/>
          <w:bCs/>
          <w:sz w:val="24"/>
          <w:u w:val="single"/>
          <w:lang w:eastAsia="fr-FR"/>
        </w:rPr>
        <w:t>Annexe 5 – Tableau des SIG au 31/12/2016 et 31/12/2015 - Société GEKKO</w:t>
      </w:r>
    </w:p>
    <w:p w:rsidR="002C1286" w:rsidRP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lang w:eastAsia="fr-FR"/>
        </w:rPr>
      </w:pPr>
    </w:p>
    <w:tbl>
      <w:tblPr>
        <w:tblW w:w="74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60"/>
        <w:gridCol w:w="1160"/>
      </w:tblGrid>
      <w:tr w:rsidR="002C1286" w:rsidRPr="002C1286" w:rsidTr="002C1286">
        <w:trPr>
          <w:trHeight w:val="26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lang w:eastAsia="fr-FR"/>
              </w:rPr>
              <w:t>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b/>
                <w:bCs/>
                <w:lang w:eastAsia="fr-FR"/>
              </w:rPr>
              <w:t>2015</w:t>
            </w:r>
          </w:p>
        </w:tc>
      </w:tr>
      <w:tr w:rsidR="002C1286" w:rsidRPr="002C1286" w:rsidTr="002C1286">
        <w:trPr>
          <w:trHeight w:val="26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Cs/>
                <w:lang w:eastAsia="fr-FR"/>
              </w:rPr>
              <w:t>Production de l'exercice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5 815 108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6 721 391</w:t>
            </w:r>
          </w:p>
        </w:tc>
      </w:tr>
      <w:tr w:rsidR="002C1286" w:rsidRPr="002C1286" w:rsidTr="002C1286">
        <w:trPr>
          <w:trHeight w:val="196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Cs/>
                <w:lang w:eastAsia="fr-FR"/>
              </w:rPr>
              <w:t>Valeur ajoutée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2 300 873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2 376 862</w:t>
            </w:r>
          </w:p>
        </w:tc>
      </w:tr>
      <w:tr w:rsidR="002C1286" w:rsidRPr="002C1286" w:rsidTr="002C1286">
        <w:trPr>
          <w:trHeight w:val="21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2C1286">
              <w:rPr>
                <w:rFonts w:eastAsia="Times New Roman" w:cstheme="minorHAnsi"/>
                <w:b/>
                <w:bCs/>
                <w:lang w:eastAsia="fr-FR"/>
              </w:rPr>
              <w:t>Excédent brut (ou insuffisance brute) d'exploitation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C1286">
              <w:rPr>
                <w:rFonts w:eastAsia="Times New Roman" w:cstheme="minorHAnsi"/>
                <w:b/>
                <w:lang w:eastAsia="fr-FR"/>
              </w:rPr>
              <w:t>157 252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C1286">
              <w:rPr>
                <w:rFonts w:eastAsia="Times New Roman" w:cstheme="minorHAnsi"/>
                <w:b/>
                <w:lang w:eastAsia="fr-FR"/>
              </w:rPr>
              <w:t>135 706</w:t>
            </w:r>
          </w:p>
        </w:tc>
      </w:tr>
      <w:tr w:rsidR="002C1286" w:rsidRPr="002C1286" w:rsidTr="002C1286">
        <w:trPr>
          <w:trHeight w:val="134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Cs/>
                <w:lang w:eastAsia="fr-FR"/>
              </w:rPr>
              <w:t>Résultat d'exploitation (= marge nette d’exploitation)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52 280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99 842</w:t>
            </w:r>
          </w:p>
        </w:tc>
      </w:tr>
      <w:tr w:rsidR="002C1286" w:rsidRPr="002C1286" w:rsidTr="002C1286">
        <w:trPr>
          <w:trHeight w:val="153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Cs/>
                <w:lang w:eastAsia="fr-FR"/>
              </w:rPr>
              <w:t>Résultat courant avant impôts (bénéfice ou perte)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54 429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108 245</w:t>
            </w:r>
          </w:p>
        </w:tc>
      </w:tr>
      <w:tr w:rsidR="002C1286" w:rsidRPr="002C1286" w:rsidTr="002C1286">
        <w:trPr>
          <w:trHeight w:val="5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Cs/>
                <w:lang w:eastAsia="fr-FR"/>
              </w:rPr>
              <w:t>Résultat exceptionnel (bénéfice ou perte)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33 681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20 312</w:t>
            </w:r>
          </w:p>
        </w:tc>
      </w:tr>
      <w:tr w:rsidR="002C1286" w:rsidRPr="002C1286" w:rsidTr="002C1286">
        <w:trPr>
          <w:trHeight w:val="5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Cs/>
                <w:lang w:eastAsia="fr-FR"/>
              </w:rPr>
              <w:t>Résultat de l'exercice (bénéfice ou perte)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88 110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C1286">
              <w:rPr>
                <w:rFonts w:ascii="Calibri" w:eastAsia="Times New Roman" w:hAnsi="Calibri" w:cs="Calibri"/>
                <w:lang w:eastAsia="fr-FR"/>
              </w:rPr>
              <w:t>114 982</w:t>
            </w:r>
          </w:p>
        </w:tc>
      </w:tr>
    </w:tbl>
    <w:p w:rsidR="002C1286" w:rsidRP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lang w:eastAsia="fr-FR"/>
        </w:rPr>
      </w:pPr>
    </w:p>
    <w:p w:rsidR="002C1286" w:rsidRP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Default="002C1286" w:rsidP="002C12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2C1286" w:rsidRPr="002C1286" w:rsidRDefault="002C1286" w:rsidP="002C1286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fr-FR"/>
        </w:rPr>
      </w:pPr>
      <w:r w:rsidRPr="002C1286">
        <w:rPr>
          <w:rFonts w:eastAsia="Times New Roman" w:cstheme="minorHAnsi"/>
          <w:b/>
          <w:bCs/>
          <w:u w:val="single"/>
          <w:lang w:eastAsia="fr-FR"/>
        </w:rPr>
        <w:t xml:space="preserve">Annexe A – Ratios d'analyse de l'activité et de la profitabilité </w:t>
      </w:r>
      <w:r w:rsidRPr="002C1286">
        <w:rPr>
          <w:rFonts w:eastAsia="Times New Roman" w:cstheme="minorHAnsi"/>
          <w:b/>
          <w:sz w:val="24"/>
          <w:u w:val="single"/>
          <w:lang w:eastAsia="fr-FR"/>
        </w:rPr>
        <w:t>(à rendre avec la copie)</w:t>
      </w:r>
    </w:p>
    <w:p w:rsidR="002C1286" w:rsidRDefault="002C1286" w:rsidP="002C1286">
      <w:pPr>
        <w:tabs>
          <w:tab w:val="left" w:pos="5080"/>
        </w:tabs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300"/>
        <w:gridCol w:w="1300"/>
        <w:gridCol w:w="1300"/>
      </w:tblGrid>
      <w:tr w:rsidR="002C1286" w:rsidRPr="002C1286" w:rsidTr="002C1286">
        <w:trPr>
          <w:trHeight w:val="26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Détail des calculs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Secteur 2016</w:t>
            </w:r>
          </w:p>
        </w:tc>
      </w:tr>
      <w:tr w:rsidR="002C1286" w:rsidRPr="002C1286" w:rsidTr="002C1286">
        <w:trPr>
          <w:trHeight w:val="26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Taux de croissance du CA</w:t>
            </w: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-7,24%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1,77%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2C1286" w:rsidRPr="002C1286" w:rsidTr="002C1286">
        <w:trPr>
          <w:trHeight w:val="26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Taux de croissance de la VA</w:t>
            </w: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3,55%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0,67%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2C1286" w:rsidRPr="002C1286" w:rsidTr="002C1286">
        <w:trPr>
          <w:trHeight w:val="26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Taux de marge nette d'exploitation ou profitabilité d’exploitation</w:t>
            </w: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1,55%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4,55%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2C1286" w:rsidRPr="002C1286" w:rsidTr="002C1286">
        <w:trPr>
          <w:trHeight w:val="26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Taux de profitabilité générale ou marge nette</w:t>
            </w: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1,79%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2,63%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2C1286" w:rsidRPr="002C1286" w:rsidTr="002C1286">
        <w:trPr>
          <w:trHeight w:val="26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lang w:eastAsia="fr-FR"/>
              </w:rPr>
              <w:t>Charges de personnel / CAHT</w:t>
            </w: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33,82%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lang w:eastAsia="fr-FR"/>
              </w:rPr>
              <w:t>24,88%</w:t>
            </w: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2C1286" w:rsidRPr="002C1286" w:rsidRDefault="002C1286" w:rsidP="002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tabs>
          <w:tab w:val="left" w:pos="5080"/>
        </w:tabs>
      </w:pPr>
    </w:p>
    <w:p w:rsidR="002C1286" w:rsidRDefault="002C1286" w:rsidP="002C128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u w:val="single"/>
          <w:lang w:eastAsia="fr-FR"/>
        </w:rPr>
      </w:pPr>
      <w:r w:rsidRPr="002C1286"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  <w:t xml:space="preserve">Annexe B – Tableau de financement – Partie 1 </w:t>
      </w:r>
      <w:r w:rsidRPr="002C1286">
        <w:rPr>
          <w:rFonts w:eastAsia="Times New Roman" w:cstheme="minorHAnsi"/>
          <w:b/>
          <w:bCs/>
          <w:sz w:val="24"/>
          <w:szCs w:val="20"/>
          <w:u w:val="single"/>
          <w:lang w:eastAsia="fr-FR"/>
        </w:rPr>
        <w:t>(à rendre avec la copie)</w:t>
      </w:r>
    </w:p>
    <w:p w:rsidR="002C1286" w:rsidRPr="002C1286" w:rsidRDefault="002C1286" w:rsidP="002C128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u w:val="single"/>
          <w:lang w:eastAsia="fr-FR"/>
        </w:rPr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1411"/>
        <w:gridCol w:w="3952"/>
        <w:gridCol w:w="1422"/>
      </w:tblGrid>
      <w:tr w:rsidR="002C1286" w:rsidRPr="002C1286" w:rsidTr="002C1286">
        <w:trPr>
          <w:cantSplit/>
          <w:trHeight w:val="615"/>
          <w:jc w:val="center"/>
        </w:trPr>
        <w:tc>
          <w:tcPr>
            <w:tcW w:w="3953" w:type="dxa"/>
            <w:shd w:val="clear" w:color="auto" w:fill="auto"/>
            <w:vAlign w:val="center"/>
          </w:tcPr>
          <w:p w:rsidR="002C1286" w:rsidRPr="002C1286" w:rsidRDefault="002C1286" w:rsidP="002C12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EMPLOIS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C1286" w:rsidRPr="002C1286" w:rsidRDefault="002C1286" w:rsidP="002C1286">
            <w:pPr>
              <w:keepNext/>
              <w:shd w:val="clear" w:color="auto" w:fill="FFFFFF"/>
              <w:tabs>
                <w:tab w:val="left" w:pos="284"/>
                <w:tab w:val="left" w:pos="9356"/>
              </w:tabs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Exercice</w:t>
            </w:r>
            <w:r w:rsidRPr="002C1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2016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2C1286" w:rsidRPr="002C1286" w:rsidRDefault="002C1286" w:rsidP="002C1286">
            <w:pPr>
              <w:keepNext/>
              <w:shd w:val="clear" w:color="auto" w:fill="FFFFFF"/>
              <w:tabs>
                <w:tab w:val="left" w:pos="284"/>
                <w:tab w:val="left" w:pos="9356"/>
              </w:tabs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eastAsia="fr-FR"/>
              </w:rPr>
              <w:t>RESSOURCES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C1286" w:rsidRPr="002C1286" w:rsidRDefault="002C1286" w:rsidP="002C12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Exercice</w:t>
            </w:r>
            <w:r w:rsidRPr="002C128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br/>
              <w:t>2016</w:t>
            </w: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Distributions mises en paiement au cours de l'exercice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  <w:vAlign w:val="center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Capacité d'autofinancement 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Acquisitions d’éléments de l'actif immobilisé : 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Cessions ou réductions d'éléments de l'actif immobilisé : 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Immobilisations incorporelles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Immobilisations incorporelles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Immobilisations corporelles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Immobilisations corporelles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Immobilisations financières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Immobilisations financières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  <w:vMerge w:val="restart"/>
            <w:vAlign w:val="center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Charges à répartir sur plusieurs exercices </w:t>
            </w:r>
          </w:p>
        </w:tc>
        <w:tc>
          <w:tcPr>
            <w:tcW w:w="1411" w:type="dxa"/>
            <w:vMerge w:val="restart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  <w:vAlign w:val="bottom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Augmentation des capitaux propres : 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  <w:vMerge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11" w:type="dxa"/>
            <w:vMerge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Augmentation de capital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Réductions des capitaux propres 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Augmentation des autres capitaux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Remboursements des dettes financières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Augmentation des dettes financières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34"/>
          <w:jc w:val="center"/>
        </w:trPr>
        <w:tc>
          <w:tcPr>
            <w:tcW w:w="3953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TOTAL EMPLOIS</w:t>
            </w:r>
          </w:p>
        </w:tc>
        <w:tc>
          <w:tcPr>
            <w:tcW w:w="1411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95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TOTAL RESSOURCES</w:t>
            </w:r>
          </w:p>
        </w:tc>
        <w:tc>
          <w:tcPr>
            <w:tcW w:w="1422" w:type="dxa"/>
          </w:tcPr>
          <w:p w:rsidR="002C1286" w:rsidRPr="002C1286" w:rsidRDefault="002C1286" w:rsidP="002C128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2C1286" w:rsidRPr="002C1286" w:rsidTr="002C1286">
        <w:trPr>
          <w:cantSplit/>
          <w:trHeight w:val="548"/>
          <w:jc w:val="center"/>
        </w:trPr>
        <w:tc>
          <w:tcPr>
            <w:tcW w:w="3953" w:type="dxa"/>
            <w:vAlign w:val="center"/>
          </w:tcPr>
          <w:p w:rsidR="002C1286" w:rsidRPr="002C1286" w:rsidRDefault="002C1286" w:rsidP="002C12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Variation FRNG (ressource nette)</w:t>
            </w:r>
          </w:p>
        </w:tc>
        <w:tc>
          <w:tcPr>
            <w:tcW w:w="1411" w:type="dxa"/>
            <w:vAlign w:val="center"/>
          </w:tcPr>
          <w:p w:rsidR="002C1286" w:rsidRPr="002C1286" w:rsidRDefault="002C1286" w:rsidP="002C12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3952" w:type="dxa"/>
            <w:vAlign w:val="center"/>
          </w:tcPr>
          <w:p w:rsidR="002C1286" w:rsidRPr="002C1286" w:rsidRDefault="002C1286" w:rsidP="002C12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C128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Variation FRNG (emploi net)</w:t>
            </w:r>
          </w:p>
        </w:tc>
        <w:tc>
          <w:tcPr>
            <w:tcW w:w="1422" w:type="dxa"/>
            <w:vAlign w:val="center"/>
          </w:tcPr>
          <w:p w:rsidR="002C1286" w:rsidRPr="002C1286" w:rsidRDefault="002C1286" w:rsidP="002C12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</w:tr>
    </w:tbl>
    <w:p w:rsidR="002C1286" w:rsidRDefault="002C1286" w:rsidP="002C1286">
      <w:pPr>
        <w:tabs>
          <w:tab w:val="left" w:pos="5080"/>
        </w:tabs>
      </w:pPr>
    </w:p>
    <w:p w:rsidR="00E17F60" w:rsidRPr="00E17F60" w:rsidRDefault="00E17F60" w:rsidP="00E17F60">
      <w:pPr>
        <w:tabs>
          <w:tab w:val="left" w:pos="5080"/>
        </w:tabs>
        <w:jc w:val="center"/>
        <w:rPr>
          <w:rFonts w:cstheme="minorHAnsi"/>
          <w:sz w:val="24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</w:pPr>
    </w:p>
    <w:p w:rsidR="00E17F60" w:rsidRDefault="00E17F60" w:rsidP="00E17F60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u w:val="single"/>
          <w:lang w:eastAsia="fr-FR"/>
        </w:rPr>
      </w:pPr>
      <w:r w:rsidRPr="00E17F60">
        <w:rPr>
          <w:rFonts w:eastAsia="Times New Roman" w:cstheme="minorHAnsi"/>
          <w:b/>
          <w:bCs/>
          <w:color w:val="000000"/>
          <w:sz w:val="24"/>
          <w:szCs w:val="20"/>
          <w:u w:val="single"/>
          <w:lang w:eastAsia="fr-FR"/>
        </w:rPr>
        <w:t xml:space="preserve">Annexe C – Tableau de financement – Partie 2 </w:t>
      </w:r>
      <w:r w:rsidRPr="00E17F60">
        <w:rPr>
          <w:rFonts w:eastAsia="Times New Roman" w:cstheme="minorHAnsi"/>
          <w:b/>
          <w:bCs/>
          <w:sz w:val="24"/>
          <w:szCs w:val="20"/>
          <w:u w:val="single"/>
          <w:lang w:eastAsia="fr-FR"/>
        </w:rPr>
        <w:t>(à rendre avec la copie)</w:t>
      </w:r>
    </w:p>
    <w:p w:rsidR="00E17F60" w:rsidRDefault="00E17F60" w:rsidP="002C1286">
      <w:pPr>
        <w:tabs>
          <w:tab w:val="left" w:pos="5080"/>
        </w:tabs>
      </w:pPr>
    </w:p>
    <w:tbl>
      <w:tblPr>
        <w:tblW w:w="9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  <w:gridCol w:w="1406"/>
        <w:gridCol w:w="1740"/>
        <w:gridCol w:w="854"/>
      </w:tblGrid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 du fonds de roulement net global</w:t>
            </w:r>
          </w:p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Besoins (1)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Dégagements (2)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fr-FR"/>
              </w:rPr>
            </w:pPr>
            <w:r w:rsidRPr="00E17F60">
              <w:rPr>
                <w:rFonts w:eastAsia="Times New Roman" w:cstheme="minorHAnsi"/>
                <w:b/>
                <w:bCs/>
                <w:sz w:val="20"/>
                <w:lang w:eastAsia="fr-FR"/>
              </w:rPr>
              <w:t>Solde</w:t>
            </w:r>
          </w:p>
          <w:p w:rsidR="00E17F60" w:rsidRPr="00E17F60" w:rsidRDefault="00E17F60" w:rsidP="00E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eastAsia="Times New Roman" w:cstheme="minorHAnsi"/>
                <w:b/>
                <w:bCs/>
                <w:sz w:val="20"/>
                <w:lang w:eastAsia="fr-FR"/>
              </w:rPr>
              <w:t>(2) - (1)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Variations "exploitation" 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Variations des actifs d'exploitation 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     Stocks et en-cours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     Avances et acomptes versés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     Créances clients et comptes rattachés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Variations des dettes d'exploitation 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     Avances et acomptes reçus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     Dettes fournisseurs et comptes rattachés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    A. Variation nette " exploitation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Variations "hors exploitation" 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Variations des autres débiteurs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Variations des autres créditeurs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   B. Variation nette " hors exploitation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TOTAL A+B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Besoins de l'exercice en fonds de roulement ou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Dégagement net de fonds de roulement dans l'exercice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Variations "trésorerie" 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Variations des disponibilités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 xml:space="preserve">     Variations des concours bancaires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   C. Variation nette " trésorerie 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Variation du fonds de roulement net global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                                    TOTAL A+B+C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Emploi net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17F60" w:rsidRPr="00E17F60" w:rsidTr="00E17F60">
        <w:trPr>
          <w:trHeight w:val="406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60" w:rsidRPr="00E17F60" w:rsidRDefault="00E17F60" w:rsidP="00E1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ou Ressource nette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60" w:rsidRPr="00E17F60" w:rsidRDefault="00E17F60" w:rsidP="00E1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7F6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</w:tr>
    </w:tbl>
    <w:p w:rsidR="00E17F60" w:rsidRPr="002C1286" w:rsidRDefault="00E17F60" w:rsidP="002C1286">
      <w:pPr>
        <w:tabs>
          <w:tab w:val="left" w:pos="5080"/>
        </w:tabs>
      </w:pPr>
    </w:p>
    <w:sectPr w:rsidR="00E17F60" w:rsidRPr="002C1286" w:rsidSect="000F3E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62" w:rsidRDefault="00923462" w:rsidP="00F76EA1">
      <w:pPr>
        <w:spacing w:after="0" w:line="240" w:lineRule="auto"/>
      </w:pPr>
      <w:r>
        <w:separator/>
      </w:r>
    </w:p>
  </w:endnote>
  <w:endnote w:type="continuationSeparator" w:id="0">
    <w:p w:rsidR="00923462" w:rsidRDefault="00923462" w:rsidP="00F7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70568"/>
      <w:docPartObj>
        <w:docPartGallery w:val="Page Numbers (Bottom of Page)"/>
        <w:docPartUnique/>
      </w:docPartObj>
    </w:sdtPr>
    <w:sdtContent>
      <w:p w:rsidR="00E76F59" w:rsidRDefault="00E76F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3B">
          <w:rPr>
            <w:noProof/>
          </w:rPr>
          <w:t>- 9 -</w:t>
        </w:r>
        <w:r>
          <w:fldChar w:fldCharType="end"/>
        </w:r>
      </w:p>
    </w:sdtContent>
  </w:sdt>
  <w:p w:rsidR="00E76F59" w:rsidRDefault="00E76F59" w:rsidP="00F51D2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ECD206E" wp14:editId="1E621FE9">
          <wp:extent cx="1054100" cy="241300"/>
          <wp:effectExtent l="0" t="0" r="0" b="6350"/>
          <wp:docPr id="1" name="Image 1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62" w:rsidRDefault="00923462" w:rsidP="00F76EA1">
      <w:pPr>
        <w:spacing w:after="0" w:line="240" w:lineRule="auto"/>
      </w:pPr>
      <w:r>
        <w:separator/>
      </w:r>
    </w:p>
  </w:footnote>
  <w:footnote w:type="continuationSeparator" w:id="0">
    <w:p w:rsidR="00923462" w:rsidRDefault="00923462" w:rsidP="00F7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59" w:rsidRDefault="00E76F59" w:rsidP="00D53FB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14F3BFF" wp14:editId="17BD6ACC">
          <wp:extent cx="1764891" cy="241300"/>
          <wp:effectExtent l="0" t="0" r="6985" b="6350"/>
          <wp:docPr id="38" name="Image 38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587" cy="242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F59" w:rsidRPr="00F54F0A" w:rsidRDefault="00E76F59" w:rsidP="00D53FB8">
    <w:pPr>
      <w:pStyle w:val="En-tte"/>
      <w:jc w:val="center"/>
      <w:rPr>
        <w:b/>
        <w:color w:val="2F5496" w:themeColor="accent5" w:themeShade="BF"/>
        <w:sz w:val="40"/>
        <w:szCs w:val="28"/>
      </w:rPr>
    </w:pPr>
    <w:r>
      <w:rPr>
        <w:b/>
        <w:color w:val="2F5496" w:themeColor="accent5" w:themeShade="BF"/>
        <w:sz w:val="40"/>
        <w:szCs w:val="28"/>
      </w:rPr>
      <w:t>SUJET 2017 – UE6 FINANCE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2B"/>
    <w:multiLevelType w:val="hybridMultilevel"/>
    <w:tmpl w:val="2974CA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8415B"/>
    <w:multiLevelType w:val="hybridMultilevel"/>
    <w:tmpl w:val="92E85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4F7"/>
    <w:multiLevelType w:val="hybridMultilevel"/>
    <w:tmpl w:val="8B6E98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F252E"/>
    <w:multiLevelType w:val="hybridMultilevel"/>
    <w:tmpl w:val="F8EE63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74CDF"/>
    <w:multiLevelType w:val="hybridMultilevel"/>
    <w:tmpl w:val="8A16D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09D3"/>
    <w:multiLevelType w:val="hybridMultilevel"/>
    <w:tmpl w:val="0434B072"/>
    <w:lvl w:ilvl="0" w:tplc="C1CAD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A524E"/>
    <w:multiLevelType w:val="hybridMultilevel"/>
    <w:tmpl w:val="8BDAAF20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7CD8507F"/>
    <w:multiLevelType w:val="hybridMultilevel"/>
    <w:tmpl w:val="DEA2A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0A"/>
    <w:rsid w:val="000002EC"/>
    <w:rsid w:val="00010568"/>
    <w:rsid w:val="0001155E"/>
    <w:rsid w:val="000158B6"/>
    <w:rsid w:val="00015B8D"/>
    <w:rsid w:val="00021B4A"/>
    <w:rsid w:val="00021BBD"/>
    <w:rsid w:val="00022427"/>
    <w:rsid w:val="00030FBC"/>
    <w:rsid w:val="000322E6"/>
    <w:rsid w:val="00040A5B"/>
    <w:rsid w:val="0004196D"/>
    <w:rsid w:val="0004244C"/>
    <w:rsid w:val="00044280"/>
    <w:rsid w:val="00046D5B"/>
    <w:rsid w:val="00060FCD"/>
    <w:rsid w:val="00066266"/>
    <w:rsid w:val="00066DA2"/>
    <w:rsid w:val="00072367"/>
    <w:rsid w:val="00080D61"/>
    <w:rsid w:val="00080FED"/>
    <w:rsid w:val="00081A14"/>
    <w:rsid w:val="000868A0"/>
    <w:rsid w:val="00086933"/>
    <w:rsid w:val="00087C81"/>
    <w:rsid w:val="00091A19"/>
    <w:rsid w:val="000A1830"/>
    <w:rsid w:val="000E6AFE"/>
    <w:rsid w:val="000F3E5C"/>
    <w:rsid w:val="000F6A6A"/>
    <w:rsid w:val="000F7EDB"/>
    <w:rsid w:val="0010558B"/>
    <w:rsid w:val="00105E69"/>
    <w:rsid w:val="00105EC7"/>
    <w:rsid w:val="00123687"/>
    <w:rsid w:val="00127E32"/>
    <w:rsid w:val="00131086"/>
    <w:rsid w:val="00132994"/>
    <w:rsid w:val="001333BE"/>
    <w:rsid w:val="00134F04"/>
    <w:rsid w:val="00145005"/>
    <w:rsid w:val="001658D9"/>
    <w:rsid w:val="00165ED4"/>
    <w:rsid w:val="001677E8"/>
    <w:rsid w:val="0017165C"/>
    <w:rsid w:val="001723CA"/>
    <w:rsid w:val="00174092"/>
    <w:rsid w:val="00177F8D"/>
    <w:rsid w:val="00182DE5"/>
    <w:rsid w:val="0018393C"/>
    <w:rsid w:val="00195353"/>
    <w:rsid w:val="001B2DB5"/>
    <w:rsid w:val="001B57DF"/>
    <w:rsid w:val="001C1650"/>
    <w:rsid w:val="001C6E1B"/>
    <w:rsid w:val="001D2A7F"/>
    <w:rsid w:val="001D3286"/>
    <w:rsid w:val="001D765F"/>
    <w:rsid w:val="001E3FD1"/>
    <w:rsid w:val="001E50FB"/>
    <w:rsid w:val="001E6587"/>
    <w:rsid w:val="001F4A6A"/>
    <w:rsid w:val="002003C8"/>
    <w:rsid w:val="00202679"/>
    <w:rsid w:val="00203D0A"/>
    <w:rsid w:val="00216D7F"/>
    <w:rsid w:val="00217A87"/>
    <w:rsid w:val="002250DC"/>
    <w:rsid w:val="00231773"/>
    <w:rsid w:val="002371CA"/>
    <w:rsid w:val="00237C85"/>
    <w:rsid w:val="00242C8A"/>
    <w:rsid w:val="00250F11"/>
    <w:rsid w:val="00260029"/>
    <w:rsid w:val="002741D1"/>
    <w:rsid w:val="00275D5B"/>
    <w:rsid w:val="002801DB"/>
    <w:rsid w:val="00283070"/>
    <w:rsid w:val="002872A0"/>
    <w:rsid w:val="002A24B3"/>
    <w:rsid w:val="002A3BD3"/>
    <w:rsid w:val="002A3E8F"/>
    <w:rsid w:val="002A4E0D"/>
    <w:rsid w:val="002B2760"/>
    <w:rsid w:val="002B6506"/>
    <w:rsid w:val="002C0F8E"/>
    <w:rsid w:val="002C1286"/>
    <w:rsid w:val="002C42DB"/>
    <w:rsid w:val="002C449C"/>
    <w:rsid w:val="002C61A6"/>
    <w:rsid w:val="002D0000"/>
    <w:rsid w:val="002D530B"/>
    <w:rsid w:val="002E0B58"/>
    <w:rsid w:val="002E79BC"/>
    <w:rsid w:val="002F6746"/>
    <w:rsid w:val="00301D03"/>
    <w:rsid w:val="00314B48"/>
    <w:rsid w:val="00314FFF"/>
    <w:rsid w:val="003204DE"/>
    <w:rsid w:val="0032078A"/>
    <w:rsid w:val="003218B2"/>
    <w:rsid w:val="00322F53"/>
    <w:rsid w:val="00334263"/>
    <w:rsid w:val="0034613B"/>
    <w:rsid w:val="00347589"/>
    <w:rsid w:val="00347E56"/>
    <w:rsid w:val="00355FC0"/>
    <w:rsid w:val="00357B28"/>
    <w:rsid w:val="00371E40"/>
    <w:rsid w:val="003755AC"/>
    <w:rsid w:val="00390595"/>
    <w:rsid w:val="003B0FDE"/>
    <w:rsid w:val="003B109C"/>
    <w:rsid w:val="003B1FAD"/>
    <w:rsid w:val="003C08E9"/>
    <w:rsid w:val="003C6EAB"/>
    <w:rsid w:val="003D2EA8"/>
    <w:rsid w:val="003E1660"/>
    <w:rsid w:val="003E6014"/>
    <w:rsid w:val="003E7EDC"/>
    <w:rsid w:val="00402C62"/>
    <w:rsid w:val="00403031"/>
    <w:rsid w:val="00423FAD"/>
    <w:rsid w:val="00425341"/>
    <w:rsid w:val="00431179"/>
    <w:rsid w:val="00433884"/>
    <w:rsid w:val="00433AFC"/>
    <w:rsid w:val="00446A38"/>
    <w:rsid w:val="00446DCA"/>
    <w:rsid w:val="00451490"/>
    <w:rsid w:val="00454194"/>
    <w:rsid w:val="004553F6"/>
    <w:rsid w:val="00455D8D"/>
    <w:rsid w:val="004571A5"/>
    <w:rsid w:val="004621B4"/>
    <w:rsid w:val="00465CDD"/>
    <w:rsid w:val="00471436"/>
    <w:rsid w:val="00475B25"/>
    <w:rsid w:val="00475D83"/>
    <w:rsid w:val="00481177"/>
    <w:rsid w:val="004831E8"/>
    <w:rsid w:val="00487CC9"/>
    <w:rsid w:val="00492850"/>
    <w:rsid w:val="00494B0F"/>
    <w:rsid w:val="004A3B40"/>
    <w:rsid w:val="004B478B"/>
    <w:rsid w:val="004B4B23"/>
    <w:rsid w:val="004B6303"/>
    <w:rsid w:val="004C02F1"/>
    <w:rsid w:val="004E2578"/>
    <w:rsid w:val="004E2618"/>
    <w:rsid w:val="004E6DD1"/>
    <w:rsid w:val="004F0F61"/>
    <w:rsid w:val="004F223F"/>
    <w:rsid w:val="004F4FDB"/>
    <w:rsid w:val="004F53A4"/>
    <w:rsid w:val="004F74A7"/>
    <w:rsid w:val="004F79E5"/>
    <w:rsid w:val="00502C4E"/>
    <w:rsid w:val="00534563"/>
    <w:rsid w:val="00550CB5"/>
    <w:rsid w:val="0055441F"/>
    <w:rsid w:val="00566BC8"/>
    <w:rsid w:val="005705FB"/>
    <w:rsid w:val="005820EA"/>
    <w:rsid w:val="0059593A"/>
    <w:rsid w:val="00595D29"/>
    <w:rsid w:val="005A41E8"/>
    <w:rsid w:val="005A4B2D"/>
    <w:rsid w:val="005A731A"/>
    <w:rsid w:val="005D52FF"/>
    <w:rsid w:val="005D5D9D"/>
    <w:rsid w:val="005E2BDC"/>
    <w:rsid w:val="005F2F15"/>
    <w:rsid w:val="005F451D"/>
    <w:rsid w:val="005F4AE4"/>
    <w:rsid w:val="006014EB"/>
    <w:rsid w:val="00601DEC"/>
    <w:rsid w:val="006037AE"/>
    <w:rsid w:val="00613DF5"/>
    <w:rsid w:val="00621486"/>
    <w:rsid w:val="00626199"/>
    <w:rsid w:val="00626F72"/>
    <w:rsid w:val="00631296"/>
    <w:rsid w:val="00632E2A"/>
    <w:rsid w:val="00635220"/>
    <w:rsid w:val="00636674"/>
    <w:rsid w:val="00636E2A"/>
    <w:rsid w:val="00642613"/>
    <w:rsid w:val="00647EF3"/>
    <w:rsid w:val="00651845"/>
    <w:rsid w:val="00655354"/>
    <w:rsid w:val="0067264B"/>
    <w:rsid w:val="00674B8A"/>
    <w:rsid w:val="006751AD"/>
    <w:rsid w:val="0067757B"/>
    <w:rsid w:val="00681BE2"/>
    <w:rsid w:val="00683B93"/>
    <w:rsid w:val="00685EE3"/>
    <w:rsid w:val="0069655C"/>
    <w:rsid w:val="00696859"/>
    <w:rsid w:val="006A05B6"/>
    <w:rsid w:val="006D410B"/>
    <w:rsid w:val="006E6718"/>
    <w:rsid w:val="006F1A76"/>
    <w:rsid w:val="006F4FE0"/>
    <w:rsid w:val="006F5659"/>
    <w:rsid w:val="006F76F6"/>
    <w:rsid w:val="00700F21"/>
    <w:rsid w:val="0070204B"/>
    <w:rsid w:val="007250B6"/>
    <w:rsid w:val="007276D6"/>
    <w:rsid w:val="00731DBC"/>
    <w:rsid w:val="00736D73"/>
    <w:rsid w:val="0074580A"/>
    <w:rsid w:val="00751497"/>
    <w:rsid w:val="007640CD"/>
    <w:rsid w:val="0077394B"/>
    <w:rsid w:val="00780722"/>
    <w:rsid w:val="00780AF2"/>
    <w:rsid w:val="00785394"/>
    <w:rsid w:val="007879F0"/>
    <w:rsid w:val="007918F7"/>
    <w:rsid w:val="007A27E7"/>
    <w:rsid w:val="007A2A58"/>
    <w:rsid w:val="007B0177"/>
    <w:rsid w:val="007B5C18"/>
    <w:rsid w:val="007B6D4D"/>
    <w:rsid w:val="007C17E8"/>
    <w:rsid w:val="007C1FC8"/>
    <w:rsid w:val="007C556C"/>
    <w:rsid w:val="007D4846"/>
    <w:rsid w:val="007D488C"/>
    <w:rsid w:val="007D5FB5"/>
    <w:rsid w:val="007E0308"/>
    <w:rsid w:val="007E727F"/>
    <w:rsid w:val="007F3814"/>
    <w:rsid w:val="007F4D68"/>
    <w:rsid w:val="00801E9D"/>
    <w:rsid w:val="00805C20"/>
    <w:rsid w:val="00817240"/>
    <w:rsid w:val="00822907"/>
    <w:rsid w:val="00833F87"/>
    <w:rsid w:val="00846240"/>
    <w:rsid w:val="008466AC"/>
    <w:rsid w:val="00846E0F"/>
    <w:rsid w:val="0085175D"/>
    <w:rsid w:val="00853EBD"/>
    <w:rsid w:val="00856B00"/>
    <w:rsid w:val="00863CA6"/>
    <w:rsid w:val="008676F6"/>
    <w:rsid w:val="008734F6"/>
    <w:rsid w:val="00876D35"/>
    <w:rsid w:val="00880645"/>
    <w:rsid w:val="00892651"/>
    <w:rsid w:val="00894F36"/>
    <w:rsid w:val="0089707C"/>
    <w:rsid w:val="008B6F49"/>
    <w:rsid w:val="008C2403"/>
    <w:rsid w:val="008D5984"/>
    <w:rsid w:val="008E43D0"/>
    <w:rsid w:val="00905B39"/>
    <w:rsid w:val="00905B6C"/>
    <w:rsid w:val="009227B1"/>
    <w:rsid w:val="00923462"/>
    <w:rsid w:val="0093571F"/>
    <w:rsid w:val="00954B15"/>
    <w:rsid w:val="009561E1"/>
    <w:rsid w:val="00956E36"/>
    <w:rsid w:val="00961889"/>
    <w:rsid w:val="009624D4"/>
    <w:rsid w:val="009735A8"/>
    <w:rsid w:val="0097492B"/>
    <w:rsid w:val="00977AE8"/>
    <w:rsid w:val="00977D6E"/>
    <w:rsid w:val="00980312"/>
    <w:rsid w:val="00984A1C"/>
    <w:rsid w:val="00990D25"/>
    <w:rsid w:val="00993585"/>
    <w:rsid w:val="009A5289"/>
    <w:rsid w:val="009B68E9"/>
    <w:rsid w:val="009C2503"/>
    <w:rsid w:val="009C5DE7"/>
    <w:rsid w:val="009C5FCA"/>
    <w:rsid w:val="009D28A4"/>
    <w:rsid w:val="009E4C6F"/>
    <w:rsid w:val="009E7305"/>
    <w:rsid w:val="00A031D3"/>
    <w:rsid w:val="00A074CC"/>
    <w:rsid w:val="00A10949"/>
    <w:rsid w:val="00A1250A"/>
    <w:rsid w:val="00A21F82"/>
    <w:rsid w:val="00A238F5"/>
    <w:rsid w:val="00A23A0B"/>
    <w:rsid w:val="00A24FC6"/>
    <w:rsid w:val="00A261B7"/>
    <w:rsid w:val="00A3082D"/>
    <w:rsid w:val="00A30AE3"/>
    <w:rsid w:val="00A321B1"/>
    <w:rsid w:val="00A561F0"/>
    <w:rsid w:val="00A61DE8"/>
    <w:rsid w:val="00A623DE"/>
    <w:rsid w:val="00A71D75"/>
    <w:rsid w:val="00A72560"/>
    <w:rsid w:val="00A75593"/>
    <w:rsid w:val="00A831AF"/>
    <w:rsid w:val="00A8410A"/>
    <w:rsid w:val="00A84A4C"/>
    <w:rsid w:val="00A84FF0"/>
    <w:rsid w:val="00AA1AA4"/>
    <w:rsid w:val="00AA5A25"/>
    <w:rsid w:val="00AB4EB8"/>
    <w:rsid w:val="00AC1DA4"/>
    <w:rsid w:val="00AC22FE"/>
    <w:rsid w:val="00AC3CD3"/>
    <w:rsid w:val="00AC3DD9"/>
    <w:rsid w:val="00AC69E4"/>
    <w:rsid w:val="00AD64FB"/>
    <w:rsid w:val="00AD7768"/>
    <w:rsid w:val="00AE308F"/>
    <w:rsid w:val="00AE613E"/>
    <w:rsid w:val="00AE7043"/>
    <w:rsid w:val="00AF316C"/>
    <w:rsid w:val="00AF35A4"/>
    <w:rsid w:val="00AF5A8B"/>
    <w:rsid w:val="00AF7BBA"/>
    <w:rsid w:val="00AF7C7E"/>
    <w:rsid w:val="00B03059"/>
    <w:rsid w:val="00B032D0"/>
    <w:rsid w:val="00B151AB"/>
    <w:rsid w:val="00B15CAC"/>
    <w:rsid w:val="00B171CB"/>
    <w:rsid w:val="00B271C0"/>
    <w:rsid w:val="00B348A1"/>
    <w:rsid w:val="00B41869"/>
    <w:rsid w:val="00B51971"/>
    <w:rsid w:val="00B549D9"/>
    <w:rsid w:val="00B621EA"/>
    <w:rsid w:val="00B73B67"/>
    <w:rsid w:val="00B74B2B"/>
    <w:rsid w:val="00B823BE"/>
    <w:rsid w:val="00B90BB3"/>
    <w:rsid w:val="00BA0E95"/>
    <w:rsid w:val="00BA1F6E"/>
    <w:rsid w:val="00BB1FBE"/>
    <w:rsid w:val="00BB4D57"/>
    <w:rsid w:val="00BC0256"/>
    <w:rsid w:val="00BC29F6"/>
    <w:rsid w:val="00BC7397"/>
    <w:rsid w:val="00BD185E"/>
    <w:rsid w:val="00BD1D06"/>
    <w:rsid w:val="00BE4D16"/>
    <w:rsid w:val="00BE51E5"/>
    <w:rsid w:val="00BF372A"/>
    <w:rsid w:val="00C06295"/>
    <w:rsid w:val="00C0684C"/>
    <w:rsid w:val="00C06CFF"/>
    <w:rsid w:val="00C114F9"/>
    <w:rsid w:val="00C202D2"/>
    <w:rsid w:val="00C20850"/>
    <w:rsid w:val="00C300AA"/>
    <w:rsid w:val="00C47B79"/>
    <w:rsid w:val="00C536C7"/>
    <w:rsid w:val="00C5536B"/>
    <w:rsid w:val="00C615B1"/>
    <w:rsid w:val="00C64370"/>
    <w:rsid w:val="00C725C0"/>
    <w:rsid w:val="00C73AA5"/>
    <w:rsid w:val="00C851F1"/>
    <w:rsid w:val="00C86087"/>
    <w:rsid w:val="00C957EC"/>
    <w:rsid w:val="00C976DC"/>
    <w:rsid w:val="00CA0C3B"/>
    <w:rsid w:val="00CA26C3"/>
    <w:rsid w:val="00CC2F3B"/>
    <w:rsid w:val="00CD5C8E"/>
    <w:rsid w:val="00CD604A"/>
    <w:rsid w:val="00CD62CD"/>
    <w:rsid w:val="00CD7AF7"/>
    <w:rsid w:val="00CF0DC5"/>
    <w:rsid w:val="00CF6F4F"/>
    <w:rsid w:val="00D04DBE"/>
    <w:rsid w:val="00D20F00"/>
    <w:rsid w:val="00D323C4"/>
    <w:rsid w:val="00D330A5"/>
    <w:rsid w:val="00D34233"/>
    <w:rsid w:val="00D470C2"/>
    <w:rsid w:val="00D508B9"/>
    <w:rsid w:val="00D53154"/>
    <w:rsid w:val="00D53FB8"/>
    <w:rsid w:val="00D653B3"/>
    <w:rsid w:val="00D67963"/>
    <w:rsid w:val="00D71CF1"/>
    <w:rsid w:val="00D7395F"/>
    <w:rsid w:val="00D73CA0"/>
    <w:rsid w:val="00D81878"/>
    <w:rsid w:val="00D85519"/>
    <w:rsid w:val="00D85E06"/>
    <w:rsid w:val="00D9003E"/>
    <w:rsid w:val="00D95410"/>
    <w:rsid w:val="00D97B9D"/>
    <w:rsid w:val="00DA3D35"/>
    <w:rsid w:val="00DB3C2E"/>
    <w:rsid w:val="00DC480A"/>
    <w:rsid w:val="00DD2A8E"/>
    <w:rsid w:val="00DD5722"/>
    <w:rsid w:val="00DD5A74"/>
    <w:rsid w:val="00DD7F43"/>
    <w:rsid w:val="00DE27B0"/>
    <w:rsid w:val="00DE4D08"/>
    <w:rsid w:val="00DF0CA1"/>
    <w:rsid w:val="00DF19B4"/>
    <w:rsid w:val="00DF1DB3"/>
    <w:rsid w:val="00DF3710"/>
    <w:rsid w:val="00DF540D"/>
    <w:rsid w:val="00DF6235"/>
    <w:rsid w:val="00E045C1"/>
    <w:rsid w:val="00E17F60"/>
    <w:rsid w:val="00E22F07"/>
    <w:rsid w:val="00E27719"/>
    <w:rsid w:val="00E330A1"/>
    <w:rsid w:val="00E34357"/>
    <w:rsid w:val="00E36FE5"/>
    <w:rsid w:val="00E37E6D"/>
    <w:rsid w:val="00E41916"/>
    <w:rsid w:val="00E430E3"/>
    <w:rsid w:val="00E44B13"/>
    <w:rsid w:val="00E44DFB"/>
    <w:rsid w:val="00E51E85"/>
    <w:rsid w:val="00E52B9A"/>
    <w:rsid w:val="00E539C5"/>
    <w:rsid w:val="00E56893"/>
    <w:rsid w:val="00E6045C"/>
    <w:rsid w:val="00E61030"/>
    <w:rsid w:val="00E763FC"/>
    <w:rsid w:val="00E76F59"/>
    <w:rsid w:val="00E812E0"/>
    <w:rsid w:val="00E83381"/>
    <w:rsid w:val="00E9004E"/>
    <w:rsid w:val="00E90DD7"/>
    <w:rsid w:val="00E916AD"/>
    <w:rsid w:val="00E92896"/>
    <w:rsid w:val="00E95341"/>
    <w:rsid w:val="00E96D3E"/>
    <w:rsid w:val="00EA0DD9"/>
    <w:rsid w:val="00EA5E3A"/>
    <w:rsid w:val="00EA7264"/>
    <w:rsid w:val="00EA79B7"/>
    <w:rsid w:val="00EA7B0F"/>
    <w:rsid w:val="00EB165C"/>
    <w:rsid w:val="00EB3A79"/>
    <w:rsid w:val="00EB3E54"/>
    <w:rsid w:val="00EB77F1"/>
    <w:rsid w:val="00EC29D0"/>
    <w:rsid w:val="00EC3842"/>
    <w:rsid w:val="00EC4397"/>
    <w:rsid w:val="00EC5231"/>
    <w:rsid w:val="00EC741C"/>
    <w:rsid w:val="00ED2068"/>
    <w:rsid w:val="00ED4CCC"/>
    <w:rsid w:val="00ED6DF6"/>
    <w:rsid w:val="00EE269E"/>
    <w:rsid w:val="00EE5F42"/>
    <w:rsid w:val="00EE6C15"/>
    <w:rsid w:val="00EE7367"/>
    <w:rsid w:val="00EF24CB"/>
    <w:rsid w:val="00EF2A0A"/>
    <w:rsid w:val="00F049A2"/>
    <w:rsid w:val="00F06995"/>
    <w:rsid w:val="00F148D8"/>
    <w:rsid w:val="00F17E8C"/>
    <w:rsid w:val="00F2138F"/>
    <w:rsid w:val="00F21E6D"/>
    <w:rsid w:val="00F22251"/>
    <w:rsid w:val="00F269C2"/>
    <w:rsid w:val="00F26C10"/>
    <w:rsid w:val="00F32206"/>
    <w:rsid w:val="00F344C6"/>
    <w:rsid w:val="00F36A7B"/>
    <w:rsid w:val="00F411EB"/>
    <w:rsid w:val="00F42F8A"/>
    <w:rsid w:val="00F51D28"/>
    <w:rsid w:val="00F53FC4"/>
    <w:rsid w:val="00F54F0A"/>
    <w:rsid w:val="00F5728A"/>
    <w:rsid w:val="00F70274"/>
    <w:rsid w:val="00F735C3"/>
    <w:rsid w:val="00F76EA1"/>
    <w:rsid w:val="00F82C92"/>
    <w:rsid w:val="00F82F29"/>
    <w:rsid w:val="00FA5510"/>
    <w:rsid w:val="00FB4DEC"/>
    <w:rsid w:val="00FB5205"/>
    <w:rsid w:val="00FC13D2"/>
    <w:rsid w:val="00FC1B12"/>
    <w:rsid w:val="00FC2399"/>
    <w:rsid w:val="00FD7CD3"/>
    <w:rsid w:val="00FE6816"/>
    <w:rsid w:val="00FE7FE1"/>
    <w:rsid w:val="00FF0044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53853-A0CB-44FE-B358-A589E572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46DCA"/>
    <w:pPr>
      <w:keepNext/>
      <w:spacing w:before="240" w:after="60" w:line="240" w:lineRule="auto"/>
      <w:jc w:val="left"/>
      <w:outlineLvl w:val="0"/>
    </w:pPr>
    <w:rPr>
      <w:rFonts w:ascii="Cambria" w:eastAsia="PMingLiU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aliases w:val="chapitre"/>
    <w:basedOn w:val="Default"/>
    <w:next w:val="Default"/>
    <w:link w:val="Titre2Car"/>
    <w:qFormat/>
    <w:rsid w:val="00446DCA"/>
    <w:pPr>
      <w:outlineLvl w:val="1"/>
    </w:pPr>
    <w:rPr>
      <w:rFonts w:cs="Times New Roman"/>
      <w:color w:val="auto"/>
    </w:rPr>
  </w:style>
  <w:style w:type="paragraph" w:styleId="Titre3">
    <w:name w:val="heading 3"/>
    <w:aliases w:val="section"/>
    <w:basedOn w:val="Normal"/>
    <w:link w:val="Titre3Car"/>
    <w:qFormat/>
    <w:rsid w:val="00DF540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qFormat/>
    <w:rsid w:val="00446DCA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9E7305"/>
    <w:pPr>
      <w:keepNext/>
      <w:keepLines/>
      <w:spacing w:before="200" w:after="0" w:line="240" w:lineRule="auto"/>
      <w:jc w:val="left"/>
      <w:outlineLvl w:val="4"/>
    </w:pPr>
    <w:rPr>
      <w:rFonts w:ascii="Cambria" w:eastAsia="MS Gothic" w:hAnsi="Cambria" w:cs="Times New Roman"/>
      <w:color w:val="243F60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E7305"/>
    <w:pPr>
      <w:keepNext/>
      <w:keepLines/>
      <w:spacing w:before="200" w:after="0" w:line="240" w:lineRule="auto"/>
      <w:jc w:val="left"/>
      <w:outlineLvl w:val="5"/>
    </w:pPr>
    <w:rPr>
      <w:rFonts w:ascii="Cambria" w:eastAsia="MS Gothic" w:hAnsi="Cambria" w:cs="Times New Roman"/>
      <w:i/>
      <w:iCs/>
      <w:color w:val="243F60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E7305"/>
    <w:pPr>
      <w:keepNext/>
      <w:keepLines/>
      <w:spacing w:before="200" w:after="0" w:line="240" w:lineRule="auto"/>
      <w:jc w:val="left"/>
      <w:outlineLvl w:val="6"/>
    </w:pPr>
    <w:rPr>
      <w:rFonts w:ascii="Cambria" w:eastAsia="MS Gothic" w:hAnsi="Cambria" w:cs="Times New Roman"/>
      <w:i/>
      <w:iCs/>
      <w:color w:val="404040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E7305"/>
    <w:pPr>
      <w:keepNext/>
      <w:keepLines/>
      <w:spacing w:before="200" w:after="0" w:line="240" w:lineRule="auto"/>
      <w:jc w:val="left"/>
      <w:outlineLvl w:val="7"/>
    </w:pPr>
    <w:rPr>
      <w:rFonts w:ascii="Cambria" w:eastAsia="MS Gothic" w:hAnsi="Cambria" w:cs="Times New Roman"/>
      <w:color w:val="40404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E7305"/>
    <w:pPr>
      <w:keepNext/>
      <w:keepLines/>
      <w:spacing w:before="200" w:after="0" w:line="240" w:lineRule="auto"/>
      <w:jc w:val="left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EA1"/>
  </w:style>
  <w:style w:type="paragraph" w:styleId="Pieddepage">
    <w:name w:val="footer"/>
    <w:basedOn w:val="Normal"/>
    <w:link w:val="PieddepageCar"/>
    <w:uiPriority w:val="99"/>
    <w:unhideWhenUsed/>
    <w:rsid w:val="00F7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EA1"/>
  </w:style>
  <w:style w:type="paragraph" w:styleId="Paragraphedeliste">
    <w:name w:val="List Paragraph"/>
    <w:basedOn w:val="Normal"/>
    <w:uiPriority w:val="99"/>
    <w:qFormat/>
    <w:rsid w:val="00F76EA1"/>
    <w:pPr>
      <w:ind w:left="720"/>
      <w:contextualSpacing/>
    </w:pPr>
  </w:style>
  <w:style w:type="table" w:styleId="Grilledutableau">
    <w:name w:val="Table Grid"/>
    <w:basedOn w:val="TableauNormal"/>
    <w:rsid w:val="00BB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A58"/>
    <w:pPr>
      <w:autoSpaceDE w:val="0"/>
      <w:autoSpaceDN w:val="0"/>
      <w:adjustRightInd w:val="0"/>
      <w:spacing w:after="0" w:line="240" w:lineRule="auto"/>
      <w:jc w:val="left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customStyle="1" w:styleId="Normal9">
    <w:name w:val="Normal9"/>
    <w:basedOn w:val="Default"/>
    <w:next w:val="Default"/>
    <w:uiPriority w:val="99"/>
    <w:rsid w:val="007A2A58"/>
    <w:rPr>
      <w:rFonts w:cs="Times New Roman"/>
      <w:color w:val="auto"/>
    </w:rPr>
  </w:style>
  <w:style w:type="table" w:customStyle="1" w:styleId="Grilledutableau1">
    <w:name w:val="Grille du tableau1"/>
    <w:basedOn w:val="TableauNormal"/>
    <w:next w:val="Grilledutableau"/>
    <w:rsid w:val="007B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aliases w:val="section Car"/>
    <w:basedOn w:val="Policepardfaut"/>
    <w:link w:val="Titre3"/>
    <w:rsid w:val="00DF540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Numrodepage">
    <w:name w:val="page number"/>
    <w:basedOn w:val="Policepardfaut"/>
    <w:rsid w:val="00DF540D"/>
  </w:style>
  <w:style w:type="character" w:styleId="Lienhypertexte">
    <w:name w:val="Hyperlink"/>
    <w:uiPriority w:val="99"/>
    <w:rsid w:val="00DF540D"/>
    <w:rPr>
      <w:color w:val="0000FF"/>
      <w:u w:val="single"/>
    </w:rPr>
  </w:style>
  <w:style w:type="paragraph" w:customStyle="1" w:styleId="style1">
    <w:name w:val="style1"/>
    <w:basedOn w:val="Normal"/>
    <w:rsid w:val="00DF54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noirs2style1">
    <w:name w:val="titresnoirs2 style1"/>
    <w:basedOn w:val="Normal"/>
    <w:rsid w:val="00DF54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1">
    <w:name w:val="style11"/>
    <w:basedOn w:val="Policepardfaut"/>
    <w:rsid w:val="00DF540D"/>
  </w:style>
  <w:style w:type="character" w:customStyle="1" w:styleId="titresnoirs2">
    <w:name w:val="titresnoirs2"/>
    <w:basedOn w:val="Policepardfaut"/>
    <w:rsid w:val="00DF540D"/>
  </w:style>
  <w:style w:type="character" w:customStyle="1" w:styleId="Titre1Car">
    <w:name w:val="Titre 1 Car"/>
    <w:basedOn w:val="Policepardfaut"/>
    <w:link w:val="Titre1"/>
    <w:rsid w:val="00446DCA"/>
    <w:rPr>
      <w:rFonts w:ascii="Cambria" w:eastAsia="PMingLiU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aliases w:val="chapitre Car"/>
    <w:basedOn w:val="Policepardfaut"/>
    <w:link w:val="Titre2"/>
    <w:rsid w:val="00446DCA"/>
    <w:rPr>
      <w:rFonts w:ascii="Verdana" w:eastAsia="Times New Roman" w:hAnsi="Verdana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46DCA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a">
    <w:name w:val="a"/>
    <w:basedOn w:val="Default"/>
    <w:next w:val="Default"/>
    <w:rsid w:val="00446DCA"/>
    <w:rPr>
      <w:rFonts w:cs="Times New Roman"/>
      <w:color w:val="auto"/>
    </w:rPr>
  </w:style>
  <w:style w:type="paragraph" w:customStyle="1" w:styleId="Question1">
    <w:name w:val="Question1"/>
    <w:basedOn w:val="Default"/>
    <w:next w:val="Default"/>
    <w:rsid w:val="00446DCA"/>
    <w:rPr>
      <w:rFonts w:cs="Times New Roman"/>
      <w:color w:val="auto"/>
    </w:rPr>
  </w:style>
  <w:style w:type="paragraph" w:styleId="Corpsdetexte3">
    <w:name w:val="Body Text 3"/>
    <w:basedOn w:val="Default"/>
    <w:next w:val="Default"/>
    <w:link w:val="Corpsdetexte3Car"/>
    <w:rsid w:val="00446DCA"/>
    <w:rPr>
      <w:rFonts w:cs="Times New Roman"/>
      <w:color w:val="auto"/>
    </w:rPr>
  </w:style>
  <w:style w:type="character" w:customStyle="1" w:styleId="Corpsdetexte3Car">
    <w:name w:val="Corps de texte 3 Car"/>
    <w:basedOn w:val="Policepardfaut"/>
    <w:link w:val="Corpsdetexte3"/>
    <w:rsid w:val="00446DCA"/>
    <w:rPr>
      <w:rFonts w:ascii="Verdana" w:eastAsia="Times New Roman" w:hAnsi="Verdana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46DCA"/>
    <w:pPr>
      <w:spacing w:after="120" w:line="240" w:lineRule="auto"/>
      <w:ind w:left="283"/>
      <w:jc w:val="left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46DCA"/>
    <w:rPr>
      <w:rFonts w:ascii="Arial" w:eastAsia="Times New Roman" w:hAnsi="Arial" w:cs="Times New Roman"/>
      <w:sz w:val="20"/>
      <w:szCs w:val="20"/>
      <w:lang w:eastAsia="fr-FR"/>
    </w:rPr>
  </w:style>
  <w:style w:type="character" w:styleId="lev">
    <w:name w:val="Strong"/>
    <w:qFormat/>
    <w:rsid w:val="00446DCA"/>
    <w:rPr>
      <w:b/>
      <w:bCs/>
    </w:rPr>
  </w:style>
  <w:style w:type="paragraph" w:styleId="NormalWeb">
    <w:name w:val="Normal (Web)"/>
    <w:basedOn w:val="Normal"/>
    <w:uiPriority w:val="99"/>
    <w:unhideWhenUsed/>
    <w:rsid w:val="00446D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customStyle="1" w:styleId="spipsurligne">
    <w:name w:val="spip_surligne"/>
    <w:basedOn w:val="Policepardfaut"/>
    <w:rsid w:val="00446DCA"/>
  </w:style>
  <w:style w:type="character" w:customStyle="1" w:styleId="googqs-tidbit">
    <w:name w:val="goog_qs-tidbit"/>
    <w:basedOn w:val="Policepardfaut"/>
    <w:rsid w:val="00446DCA"/>
  </w:style>
  <w:style w:type="paragraph" w:styleId="Textedebulles">
    <w:name w:val="Balloon Text"/>
    <w:basedOn w:val="Normal"/>
    <w:link w:val="TextedebullesCar"/>
    <w:uiPriority w:val="99"/>
    <w:rsid w:val="00446DCA"/>
    <w:pPr>
      <w:spacing w:after="0" w:line="240" w:lineRule="auto"/>
      <w:jc w:val="left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rsid w:val="00446DCA"/>
    <w:rPr>
      <w:rFonts w:ascii="Segoe UI" w:eastAsia="Times New Roman" w:hAnsi="Segoe UI" w:cs="Segoe UI"/>
      <w:sz w:val="18"/>
      <w:szCs w:val="18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39"/>
    <w:rsid w:val="00446DCA"/>
    <w:pPr>
      <w:spacing w:after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semiHidden/>
    <w:rsid w:val="00446DCA"/>
  </w:style>
  <w:style w:type="numbering" w:customStyle="1" w:styleId="Aucuneliste2">
    <w:name w:val="Aucune liste2"/>
    <w:next w:val="Aucuneliste"/>
    <w:semiHidden/>
    <w:rsid w:val="00446DCA"/>
  </w:style>
  <w:style w:type="table" w:customStyle="1" w:styleId="Grilledutableau111">
    <w:name w:val="Grille du tableau111"/>
    <w:basedOn w:val="TableauNormal"/>
    <w:next w:val="Grilledutableau"/>
    <w:rsid w:val="0044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1B2DB5"/>
    <w:pPr>
      <w:spacing w:after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2">
    <w:name w:val="Grille du tableau112"/>
    <w:basedOn w:val="TableauNormal"/>
    <w:next w:val="Grilledutableau"/>
    <w:rsid w:val="001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9E730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E7305"/>
  </w:style>
  <w:style w:type="character" w:customStyle="1" w:styleId="Titre5Car">
    <w:name w:val="Titre 5 Car"/>
    <w:basedOn w:val="Policepardfaut"/>
    <w:link w:val="Titre5"/>
    <w:rsid w:val="009E7305"/>
    <w:rPr>
      <w:rFonts w:ascii="Cambria" w:eastAsia="MS Gothic" w:hAnsi="Cambria" w:cs="Times New Roman"/>
      <w:color w:val="243F60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E7305"/>
    <w:rPr>
      <w:rFonts w:ascii="Cambria" w:eastAsia="MS Gothic" w:hAnsi="Cambria" w:cs="Times New Roman"/>
      <w:i/>
      <w:iCs/>
      <w:color w:val="243F60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E7305"/>
    <w:rPr>
      <w:rFonts w:ascii="Cambria" w:eastAsia="MS Gothic" w:hAnsi="Cambria" w:cs="Times New Roman"/>
      <w:i/>
      <w:iCs/>
      <w:color w:val="404040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E7305"/>
    <w:rPr>
      <w:rFonts w:ascii="Cambria" w:eastAsia="MS Gothic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E7305"/>
    <w:rPr>
      <w:rFonts w:ascii="Cambria" w:eastAsia="MS Gothic" w:hAnsi="Cambria" w:cs="Times New Roman"/>
      <w:i/>
      <w:iCs/>
      <w:color w:val="404040"/>
      <w:sz w:val="20"/>
      <w:szCs w:val="20"/>
      <w:lang w:eastAsia="fr-FR"/>
    </w:rPr>
  </w:style>
  <w:style w:type="paragraph" w:customStyle="1" w:styleId="Style">
    <w:name w:val="Style"/>
    <w:rsid w:val="009E7305"/>
    <w:pPr>
      <w:widowControl w:val="0"/>
      <w:snapToGri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9E730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E7305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9E730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9E7305"/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9E7305"/>
    <w:pPr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right="98"/>
      <w:jc w:val="center"/>
    </w:pPr>
    <w:rPr>
      <w:rFonts w:ascii="Arial" w:eastAsia="Times New Roman" w:hAnsi="Arial" w:cs="Arial"/>
      <w:b/>
      <w:bCs/>
      <w:color w:val="000000"/>
      <w:spacing w:val="-5"/>
      <w:lang w:eastAsia="fr-FR"/>
    </w:rPr>
  </w:style>
  <w:style w:type="character" w:customStyle="1" w:styleId="Sous-titreCar">
    <w:name w:val="Sous-titre Car"/>
    <w:basedOn w:val="Policepardfaut"/>
    <w:link w:val="Sous-titre"/>
    <w:rsid w:val="009E7305"/>
    <w:rPr>
      <w:rFonts w:ascii="Arial" w:eastAsia="Times New Roman" w:hAnsi="Arial" w:cs="Arial"/>
      <w:b/>
      <w:bCs/>
      <w:color w:val="000000"/>
      <w:spacing w:val="-5"/>
      <w:shd w:val="clear" w:color="auto" w:fill="FFFFFF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9E7305"/>
    <w:pPr>
      <w:spacing w:after="0" w:line="240" w:lineRule="auto"/>
      <w:ind w:left="284"/>
      <w:jc w:val="left"/>
    </w:pPr>
    <w:rPr>
      <w:rFonts w:ascii="Times New Roman" w:eastAsia="Times New Roman" w:hAnsi="Times New Roman" w:cs="Times New Roman"/>
      <w:b/>
      <w:bCs/>
      <w:sz w:val="24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E7305"/>
    <w:rPr>
      <w:rFonts w:ascii="Times New Roman" w:eastAsia="Times New Roman" w:hAnsi="Times New Roman" w:cs="Times New Roman"/>
      <w:b/>
      <w:bCs/>
      <w:sz w:val="24"/>
      <w:szCs w:val="19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9E7305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4"/>
      <w:szCs w:val="19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E7305"/>
    <w:rPr>
      <w:rFonts w:ascii="Times New Roman" w:eastAsia="Times New Roman" w:hAnsi="Times New Roman" w:cs="Times New Roman"/>
      <w:b/>
      <w:bCs/>
      <w:sz w:val="24"/>
      <w:szCs w:val="19"/>
      <w:lang w:eastAsia="fr-FR"/>
    </w:rPr>
  </w:style>
  <w:style w:type="paragraph" w:styleId="Corpsdetexte2">
    <w:name w:val="Body Text 2"/>
    <w:basedOn w:val="Normal"/>
    <w:link w:val="Corpsdetexte2Car"/>
    <w:semiHidden/>
    <w:rsid w:val="009E7305"/>
    <w:pPr>
      <w:shd w:val="clear" w:color="auto" w:fill="FFFFFF"/>
      <w:tabs>
        <w:tab w:val="left" w:leader="dot" w:pos="8505"/>
      </w:tabs>
      <w:spacing w:after="0" w:line="240" w:lineRule="auto"/>
      <w:jc w:val="left"/>
    </w:pPr>
    <w:rPr>
      <w:rFonts w:ascii="Times New Roman" w:eastAsia="Times New Roman" w:hAnsi="Times New Roman" w:cs="Times New Roman"/>
      <w:spacing w:val="-1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E7305"/>
    <w:rPr>
      <w:rFonts w:ascii="Times New Roman" w:eastAsia="Times New Roman" w:hAnsi="Times New Roman" w:cs="Times New Roman"/>
      <w:spacing w:val="-1"/>
      <w:szCs w:val="20"/>
      <w:shd w:val="clear" w:color="auto" w:fill="FFFFFF"/>
      <w:lang w:eastAsia="fr-FR"/>
    </w:rPr>
  </w:style>
  <w:style w:type="table" w:customStyle="1" w:styleId="Grilledutableau113">
    <w:name w:val="Grille du tableau113"/>
    <w:basedOn w:val="TableauNormal"/>
    <w:next w:val="Grilledutableau"/>
    <w:rsid w:val="00A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50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4">
    <w:name w:val="Grille du tableau114"/>
    <w:basedOn w:val="TableauNormal"/>
    <w:next w:val="Grilledutableau"/>
    <w:rsid w:val="00C0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16</Pages>
  <Words>3691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Stéciuk</dc:creator>
  <cp:keywords>INES</cp:keywords>
  <dc:description/>
  <cp:lastModifiedBy>Théophile Stéciuk</cp:lastModifiedBy>
  <cp:revision>159</cp:revision>
  <cp:lastPrinted>2024-03-28T09:34:00Z</cp:lastPrinted>
  <dcterms:created xsi:type="dcterms:W3CDTF">2014-10-28T07:27:00Z</dcterms:created>
  <dcterms:modified xsi:type="dcterms:W3CDTF">2024-03-29T10:44:00Z</dcterms:modified>
</cp:coreProperties>
</file>